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0" w:line="600" w:lineRule="exact"/>
        <w:rPr>
          <w:rFonts w:ascii="Times New Roman" w:hAnsi="Times New Roman"/>
        </w:rPr>
      </w:pPr>
    </w:p>
    <w:p>
      <w:pPr>
        <w:spacing w:line="560" w:lineRule="exact"/>
        <w:jc w:val="center"/>
        <w:rPr>
          <w:rFonts w:ascii="Times New Roman" w:hAnsi="Times New Roman"/>
          <w:sz w:val="44"/>
        </w:rPr>
      </w:pPr>
      <w:bookmarkStart w:id="0" w:name="_GoBack"/>
      <w:bookmarkEnd w:id="0"/>
      <w:r>
        <w:rPr>
          <w:rFonts w:ascii="Times New Roman" w:hAnsi="Times New Roman"/>
          <w:sz w:val="44"/>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-573405</wp:posOffset>
                </wp:positionV>
                <wp:extent cx="600075" cy="1104900"/>
                <wp:effectExtent l="0" t="0" r="9525" b="0"/>
                <wp:wrapNone/>
                <wp:docPr id="1" name="矩形 1"/>
                <wp:cNvGraphicFramePr/>
                <a:graphic xmlns:a="http://schemas.openxmlformats.org/drawingml/2006/main">
                  <a:graphicData uri="http://schemas.microsoft.com/office/word/2010/wordprocessingShape">
                    <wps:wsp>
                      <wps:cNvSpPr/>
                      <wps:spPr>
                        <a:xfrm>
                          <a:off x="297815" y="393700"/>
                          <a:ext cx="600075" cy="1104900"/>
                        </a:xfrm>
                        <a:prstGeom prst="rect">
                          <a:avLst/>
                        </a:prstGeom>
                        <a:solidFill>
                          <a:srgbClr val="FFFFFF"/>
                        </a:solidFill>
                        <a:ln w="12700" cap="flat" cmpd="sng" algn="ctr">
                          <a:noFill/>
                          <a:prstDash val="solid"/>
                          <a:miter lim="800000"/>
                        </a:ln>
                        <a:effectLst/>
                      </wps:spPr>
                      <wps:txbx>
                        <w:txbxContent>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95pt;margin-top:-45.15pt;height:87pt;width:47.25pt;z-index:251659264;v-text-anchor:middle;mso-width-relative:page;mso-height-relative:page;" fillcolor="#FFFFFF" filled="t" stroked="f" coordsize="21600,21600" o:gfxdata="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8s5IHZAAAACwEAAA8AAAAAAAAA&#10;AQAgAAAAIgAAAGRycy9kb3ducmV2LnhtbFBLAQIUABQAAAAIAIdO4kCOIJMSggIAAPAEAAAOAAAA&#10;AAAAAAEAIAAAACgBAABkcnMvZTJvRG9jLnhtbFBLBQYAAAAABgAGAFkBAAAcBgAAAAA=&#10;">
                <v:fill on="t" focussize="0,0"/>
                <v:stroke on="f" weight="1pt" miterlimit="8" joinstyle="miter"/>
                <v:imagedata o:title=""/>
                <o:lock v:ext="edit" aspectratio="f"/>
                <v:textbox style="layout-flow:vertical-ideographic;">
                  <w:txbxContent>
                    <w:p/>
                  </w:txbxContent>
                </v:textbox>
              </v:rect>
            </w:pict>
          </mc:Fallback>
        </mc:AlternateContent>
      </w:r>
    </w:p>
    <w:p>
      <w:pPr>
        <w:spacing w:line="560" w:lineRule="exact"/>
        <w:jc w:val="center"/>
        <w:rPr>
          <w:rFonts w:ascii="Times New Roman" w:hAnsi="Times New Roman"/>
          <w:sz w:val="44"/>
        </w:rPr>
      </w:pPr>
    </w:p>
    <w:p>
      <w:pPr>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2022年区级重点项目建设1—7月进度情况统计表</w:t>
      </w:r>
    </w:p>
    <w:p>
      <w:pPr>
        <w:pStyle w:val="21"/>
        <w:spacing w:line="320" w:lineRule="exact"/>
        <w:ind w:right="-456" w:rightChars="-217"/>
        <w:jc w:val="center"/>
        <w:rPr>
          <w:rFonts w:ascii="Times New Roman" w:hAnsi="Times New Roman"/>
          <w:sz w:val="20"/>
          <w:szCs w:val="20"/>
        </w:rPr>
      </w:pPr>
      <w:r>
        <w:rPr>
          <w:rFonts w:ascii="Times New Roman" w:hAnsi="Times New Roman" w:eastAsia="仿宋_GB2312"/>
          <w:color w:val="000000"/>
        </w:rPr>
        <w:t xml:space="preserve">                                                                                                                                </w:t>
      </w:r>
      <w:r>
        <w:rPr>
          <w:rFonts w:ascii="Times New Roman" w:hAnsi="Times New Roman" w:eastAsia="仿宋_GB2312"/>
          <w:color w:val="000000"/>
          <w:sz w:val="20"/>
          <w:szCs w:val="20"/>
        </w:rPr>
        <w:t xml:space="preserve"> 日期：7月2</w:t>
      </w:r>
      <w:r>
        <w:rPr>
          <w:rFonts w:hint="eastAsia" w:ascii="Times New Roman" w:hAnsi="Times New Roman" w:eastAsia="仿宋_GB2312"/>
          <w:color w:val="000000"/>
          <w:sz w:val="20"/>
          <w:szCs w:val="20"/>
          <w:lang w:val="en-US" w:eastAsia="zh-CN"/>
        </w:rPr>
        <w:t>7</w:t>
      </w:r>
      <w:r>
        <w:rPr>
          <w:rFonts w:ascii="Times New Roman" w:hAnsi="Times New Roman" w:eastAsia="仿宋_GB2312"/>
          <w:color w:val="000000"/>
          <w:sz w:val="20"/>
          <w:szCs w:val="20"/>
        </w:rPr>
        <w:t>日</w:t>
      </w:r>
    </w:p>
    <w:tbl>
      <w:tblPr>
        <w:tblStyle w:val="14"/>
        <w:tblW w:w="156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430"/>
        <w:gridCol w:w="313"/>
        <w:gridCol w:w="734"/>
        <w:gridCol w:w="772"/>
        <w:gridCol w:w="1904"/>
        <w:gridCol w:w="3429"/>
        <w:gridCol w:w="4808"/>
        <w:gridCol w:w="3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3" w:hRule="atLeast"/>
          <w:tblHeader/>
          <w:jc w:val="center"/>
        </w:trPr>
        <w:tc>
          <w:tcPr>
            <w:tcW w:w="430"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序号</w:t>
            </w:r>
          </w:p>
        </w:tc>
        <w:tc>
          <w:tcPr>
            <w:tcW w:w="1047" w:type="dxa"/>
            <w:gridSpan w:val="2"/>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项目名称</w:t>
            </w:r>
          </w:p>
        </w:tc>
        <w:tc>
          <w:tcPr>
            <w:tcW w:w="772"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责任</w:t>
            </w:r>
          </w:p>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领导</w:t>
            </w:r>
          </w:p>
        </w:tc>
        <w:tc>
          <w:tcPr>
            <w:tcW w:w="1904"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责任单位</w:t>
            </w:r>
          </w:p>
        </w:tc>
        <w:tc>
          <w:tcPr>
            <w:tcW w:w="3429"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项目进展情况</w:t>
            </w:r>
          </w:p>
        </w:tc>
        <w:tc>
          <w:tcPr>
            <w:tcW w:w="4808"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存在的困难问题</w:t>
            </w:r>
          </w:p>
        </w:tc>
        <w:tc>
          <w:tcPr>
            <w:tcW w:w="3271" w:type="dxa"/>
            <w:shd w:val="clear" w:color="auto" w:fill="auto"/>
            <w:vAlign w:val="center"/>
          </w:tcPr>
          <w:p>
            <w:pPr>
              <w:spacing w:line="240" w:lineRule="exact"/>
              <w:jc w:val="center"/>
              <w:rPr>
                <w:rFonts w:ascii="Times New Roman" w:hAnsi="Times New Roman" w:eastAsia="黑体"/>
                <w:color w:val="000000"/>
                <w:spacing w:val="-10"/>
                <w:w w:val="90"/>
                <w:sz w:val="20"/>
                <w:szCs w:val="20"/>
              </w:rPr>
            </w:pPr>
            <w:r>
              <w:rPr>
                <w:rFonts w:ascii="Times New Roman" w:hAnsi="黑体" w:eastAsia="黑体"/>
                <w:color w:val="000000"/>
                <w:spacing w:val="-10"/>
                <w:w w:val="90"/>
                <w:sz w:val="20"/>
                <w:szCs w:val="20"/>
              </w:rPr>
              <w:t>下一步工作计划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8"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旅游高质量发展数字化转型</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  龚</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区旅游高质量数字化转型工作领导小组办公室</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硬件完成招标并开始前期工作（设备购置、施工队实地查勘）；软件已完成挂网招标程序。</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中标单位按照施工计划书进行施工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0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张家界紫霞山景区旅游开发</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张家界紫霞山旅游开发有限公司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一期（10.4亩）已完成施工许可。现场文明施工设施已完成，项目暂未复工，7月无实质性进展。</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1.业主希望将原未批先建的约6.69亩土地，早日挂拍出让给业主（其中5.12亩已农转用方式报回；1.465亩为集体土地未报批;0.112亩已修建垃圾站）；</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2.业主希望将省林业厅已批准的143.87亩林转建土地，区政府给予支持，将其纳入建设用地范围，提高土地的使用效率；</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3.业主希望项目总体规划的2167亩土地在国土空间规划中尽量不纳入或少纳入生态保护红线，尽量多的保留开发建设用地范围。</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项目业主表示：施工管理人员为山西籍人员，近期由于疫情原因人员无法到位，无法确定施工时间，因此暂未做开工计划安排。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549"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宋家边安置区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区景区旅游投资</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有限公司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完成总工程量90%，正进行附属设施施工，2022年7月施工完成情况：</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1.完成住宅区（12#栋-21#栋）所有外墙砖铺贴、外窗窗框安装，窗扇制作安装完成90%、公共楼梯间内墙乳胶漆施工、楼体扶手制作安装。</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2.完成商铺6-11#外墙砖铺贴。</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3.完成室外电气深化设计，给水管、室外电气施工20%。</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4.商铺1-5#栋一层砌体材料进场。</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5.完成室外景观1-3栋处花池砌筑。</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房屋补损问题。还剩3户未签订补偿协议，另有1户已签订补偿协议并领取补偿金，现也要求追加补偿，并四处上访。针对上述4户，指挥部多次协商无果，建议中湖乡政府牵头，会同区法院、区司法局共同协调解决。</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资金问题。5月10日复工复产，后续未完成项目工程量预计造价约5000万元，明确以3000万元（给施工方借款的方式）完成全部下剩工程量的施工建设，目前已累计给施工单位借款700万元，现阶段正在进行水电、道路、门窗安装等项目，需要一定的资金支持，但业主单位产业公司资金困难。</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1、完成室外给水管、室外电气施工100%。</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2、完成商铺1-5#栋一层砌体及内外墙抹灰施工；</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3、完成地下室电气、消防、通风设施设备安装；</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4、完成地下室砌体、内墙抹灰施工。</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5、完成室外景观道路、铺装基础垫层施工。</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6、完成室外绿化水电预埋。</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7、完成戏台幕墙深化设计，施工进场。</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8、计划完成产值800万元。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3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天马国际公馆</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屈  辉</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张家界天马山产业</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开发有限公司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一期正进行综合配套设施扫尾，进入竣工验收阶段；</w:t>
            </w:r>
          </w:p>
          <w:p>
            <w:pPr>
              <w:spacing w:line="240" w:lineRule="exact"/>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二期主体未动工，二期边坡治理工作在缓慢进行中.</w:t>
            </w:r>
          </w:p>
        </w:tc>
        <w:tc>
          <w:tcPr>
            <w:tcW w:w="4808" w:type="dxa"/>
            <w:shd w:val="clear" w:color="auto" w:fill="auto"/>
            <w:vAlign w:val="center"/>
          </w:tcPr>
          <w:p>
            <w:pPr>
              <w:numPr>
                <w:ilvl w:val="0"/>
                <w:numId w:val="1"/>
              </w:num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边坡治理工程因高边坡导致施工难度大、工程量大，影响边坡治理完工，进而无法办理二期施工许可证；</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2.因二期边坡位于风景名胜缓冲区，为避免与老百姓持续发生冲突，业主请求将20.1亩边坡土地调为城市规划区，准允其完成土地补征手续办理。</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一期进行综合配套设施扫尾和竣工验收、交房；</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二期继续进行边坡治理。</w:t>
            </w:r>
          </w:p>
          <w:p>
            <w:pPr>
              <w:spacing w:line="240" w:lineRule="exact"/>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计划投资100.00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97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旺府·武陵源山水院子</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屈  辉</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张家界新旺阳置业有限公司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numPr>
                <w:ilvl w:val="0"/>
                <w:numId w:val="2"/>
              </w:num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一期1#地基础及主体结构、砌体、屋面工程、抹灰、防水工程全部完成；正进行地下室顶涂料、小区大门装修、外墙漆、景观挡墙、消防工程、室外景观工程施工。</w:t>
            </w:r>
          </w:p>
          <w:p>
            <w:pPr>
              <w:numPr>
                <w:ilvl w:val="0"/>
                <w:numId w:val="2"/>
              </w:num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一期2#地初步设计审查完成，施工图设计完成。</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 二期土地开发存在的问题：2019年度，张家界新旺阳置业有限公司在依法依规，并按市区两级政府要求快速推进项目开发建设的过程中，被口头告知所取得的项目用地224.73亩中有83.7亩涉及世界自然遗产保护线的问题，造成该部分地块至今无法办理工程规划许可证等后续审批报建工作（前期土地使用权证、规划方案、用地规划许可证均已办理完成）。；</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 原于2012年缴纳的球场建设罚款527万元返还事宜尚未解决，业主恳请市政府依据相关承诺予以解决；</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 场地内自来水管未迁移；</w:t>
            </w:r>
          </w:p>
          <w:p>
            <w:pPr>
              <w:pStyle w:val="2"/>
              <w:spacing w:after="0"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4.因一期销售不理想，业主方对下步建设内容积极性不高。</w:t>
            </w:r>
          </w:p>
        </w:tc>
        <w:tc>
          <w:tcPr>
            <w:tcW w:w="3271"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小区大门装修、小区内景观绿化工程、1期1#地强弱电、燃气、给水工程。计划完成投资100万元。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索溪美景（一期）</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湖南溢高置业有限公司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A区全部封顶，装饰完成90%,地下室防水已完成；B区1#栋完成5层，2#、3#、5#、6#、7#、8#、9#、10#栋完成封顶，7#、8#、9#、10#完成砌墙及地下室粉墙。</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1.业主反馈项目网签完成比与安置认筹完成比严重失衡，安置户未按时签订商品房买卖合同，支付尾款，给项目资金回款造成巨大压力；</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2.区产业公司已拔付网签房屋差价款（1100元/平方米），已认购但未网签房屋差价款未拔付。</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A区附属工程完成100%；B区顶；2、3、栋完成砌墙7、8栋完成外墙抹灰（计划完成投资额（500万）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54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中瑞公路</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区交通运输局</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一是武陵源段正在进行隧道施工，目前已完成武陵源算隧道掘进630米；二是正在办理武陵源区临时用地相关手续。</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土地报批的问题。整个项目占用基本农田约37亩，目前不具备调规条件。武陵源段还占用了世界遗产保护区；2.垫资压力大，请求市政府尽快审核征拆资金并尽快下拨资金。武陵源段征拆资金由市政府负责，经测算武陵源共需征拆资金8800万，目前市政府未拨付资金，区先行垫付550万。桑植交投已支付约500万。3.可占用基本农田的条件是通往深度贫困县的省级道路，目前中瑞公路不属于国省道，需省级相关部门调入省道;穿越风景名胜区论证，因武陵源区风景名胜区总规无该线路，目前无法进行论证工作，需待总规修编完成后再启动相关工作。</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1、做好隧道施工作，继续掘进，完成隧道120米。2、计划完成投资约500万元。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7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天际大观园</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谢模强</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张家界天际大观园</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项目停工，业主方表示202</w:t>
            </w:r>
            <w:r>
              <w:rPr>
                <w:rFonts w:hint="eastAsia" w:ascii="Times New Roman" w:hAnsi="Times New Roman" w:eastAsia="仿宋_GB2312"/>
                <w:color w:val="000000"/>
                <w:spacing w:val="-10"/>
                <w:w w:val="90"/>
                <w:sz w:val="20"/>
                <w:szCs w:val="20"/>
                <w:lang w:val="en-US" w:eastAsia="zh-CN"/>
              </w:rPr>
              <w:t>1</w:t>
            </w:r>
            <w:r>
              <w:rPr>
                <w:rFonts w:ascii="Times New Roman" w:hAnsi="Times New Roman" w:eastAsia="仿宋_GB2312"/>
                <w:color w:val="000000"/>
                <w:spacing w:val="-10"/>
                <w:w w:val="90"/>
                <w:sz w:val="20"/>
                <w:szCs w:val="20"/>
              </w:rPr>
              <w:t>年 11月中旬与湖南建工集团签订施工框架协议，现就合同细节进一步协商。已完成2万多平方（100栋)预售证的办理。</w:t>
            </w:r>
          </w:p>
        </w:tc>
        <w:tc>
          <w:tcPr>
            <w:tcW w:w="4808" w:type="dxa"/>
            <w:shd w:val="clear" w:color="auto" w:fill="auto"/>
            <w:vAlign w:val="center"/>
          </w:tcPr>
          <w:p>
            <w:pPr>
              <w:pStyle w:val="2"/>
              <w:spacing w:after="0"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2900万土地延长年限出让金未缴纳。</w:t>
            </w:r>
          </w:p>
        </w:tc>
        <w:tc>
          <w:tcPr>
            <w:tcW w:w="3271" w:type="dxa"/>
            <w:shd w:val="clear" w:color="auto" w:fill="auto"/>
            <w:vAlign w:val="center"/>
          </w:tcPr>
          <w:p>
            <w:pPr>
              <w:pStyle w:val="2"/>
              <w:spacing w:after="0"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加快与湖南建工集团正式协议签订。办争2022年尽早复工。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2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9</w:t>
            </w:r>
          </w:p>
        </w:tc>
        <w:tc>
          <w:tcPr>
            <w:tcW w:w="1047" w:type="dxa"/>
            <w:gridSpan w:val="2"/>
            <w:shd w:val="clear" w:color="auto" w:fill="auto"/>
            <w:vAlign w:val="center"/>
          </w:tcPr>
          <w:p>
            <w:pPr>
              <w:spacing w:line="240" w:lineRule="exact"/>
              <w:ind w:left="-63" w:leftChars="-30" w:right="-63" w:rightChars="-3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老旧小区改造（拟对山跟里，柏树兜，未央小区，盛美小区，吴家峪住宅区改造）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区住房保障和房产市场服务中心</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山跟里小区完成90%（因G241修路材料无法进场，处于停工状态）。吴家峪住宅区改造完成80%。未央小区完成80%。柏树兜已完成施工图设计。盛美小区正在走EPC招标程序。</w:t>
            </w:r>
          </w:p>
        </w:tc>
        <w:tc>
          <w:tcPr>
            <w:tcW w:w="4808" w:type="dxa"/>
            <w:shd w:val="clear" w:color="auto" w:fill="auto"/>
            <w:vAlign w:val="center"/>
          </w:tcPr>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暂无</w:t>
            </w:r>
            <w:r>
              <w:rPr>
                <w:rFonts w:hint="eastAsia" w:ascii="Times New Roman" w:hAnsi="Times New Roman" w:eastAsia="仿宋_GB2312"/>
                <w:color w:val="000000"/>
                <w:spacing w:val="-10"/>
                <w:w w:val="90"/>
                <w:sz w:val="20"/>
                <w:szCs w:val="20"/>
                <w:lang w:eastAsia="zh-CN"/>
              </w:rPr>
              <w:t>。</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山跟里小区7底完工；未央小区完成90%；柏树兜完成预算，盛美小区开工；吴家峪住宅区完成90%。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0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10</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东冠温德姆花园温泉度假酒店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何  漾</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张家界东冠大酒店有限公司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中湖乡</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已完成1、2号楼主路网，西面挡土墙完成，3号楼、山景房旋挖桩基础已完成，11幢单体套房、3幢连排别墅封顶，1、2号楼、高级套房主体框架已封顶。4#、5#、6#、7#栋地下室已全面开挖完成。</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p>
          <w:p>
            <w:pPr>
              <w:pStyle w:val="19"/>
              <w:spacing w:line="240" w:lineRule="exact"/>
              <w:jc w:val="both"/>
              <w:rPr>
                <w:rFonts w:ascii="Times New Roman" w:eastAsia="仿宋_GB2312"/>
                <w:spacing w:val="-10"/>
                <w:w w:val="90"/>
                <w:kern w:val="2"/>
                <w:sz w:val="20"/>
                <w:szCs w:val="20"/>
              </w:rPr>
            </w:pPr>
            <w:r>
              <w:rPr>
                <w:rFonts w:ascii="Times New Roman" w:eastAsia="仿宋_GB2312"/>
                <w:spacing w:val="-10"/>
                <w:w w:val="90"/>
                <w:kern w:val="2"/>
                <w:sz w:val="20"/>
                <w:szCs w:val="20"/>
              </w:rPr>
              <w:t>业主方希望将酒店后山进行整体流转用于项目的整体开发；高压电缆迁移及高压架空线路整治。施工方缺乏资金。</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地下室筏板完成，剪力墙部分完成，投入约1300万。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78"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11</w:t>
            </w:r>
          </w:p>
        </w:tc>
        <w:tc>
          <w:tcPr>
            <w:tcW w:w="1047" w:type="dxa"/>
            <w:gridSpan w:val="2"/>
            <w:shd w:val="clear" w:color="auto" w:fill="auto"/>
            <w:vAlign w:val="center"/>
          </w:tcPr>
          <w:p>
            <w:pPr>
              <w:spacing w:line="240" w:lineRule="exact"/>
              <w:ind w:left="-63" w:leftChars="-30" w:right="-63" w:rightChars="-3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湖南省电力有限公司湘西北评标基地综合改造（原国宾酒店提质项目）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万其松</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国网张家界供电公司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装修装饰完成40%，空调、消防完成70%。</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计划完成装饰55%，计划完成投资600万。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武陵源宾馆提质改造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万其松</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湖南省总工会</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地板砖安装完成90%，窗户完成90%。</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竣工验收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4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板栗山乡村振兴及特色民俗项目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唐汇民</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武陵圆旅游开发有限公司</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1号院完工，2号院民宿施工队进场。</w:t>
            </w:r>
          </w:p>
        </w:tc>
        <w:tc>
          <w:tcPr>
            <w:tcW w:w="4808" w:type="dxa"/>
            <w:shd w:val="clear" w:color="auto" w:fill="auto"/>
            <w:vAlign w:val="center"/>
          </w:tcPr>
          <w:p>
            <w:pPr>
              <w:spacing w:line="240" w:lineRule="exact"/>
              <w:textAlignment w:val="baseline"/>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1.整体规划评审及配套用地批复。</w:t>
            </w:r>
          </w:p>
          <w:p>
            <w:pPr>
              <w:spacing w:line="240" w:lineRule="exact"/>
              <w:textAlignment w:val="baseline"/>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2.水、电、路、排污等基础配套的跟进。</w:t>
            </w:r>
          </w:p>
          <w:p>
            <w:pPr>
              <w:pStyle w:val="2"/>
              <w:spacing w:after="0"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3.公司收购猪栏土地面积置换待落实，部分机耕道未修好，无法进行材料运输。</w:t>
            </w:r>
          </w:p>
        </w:tc>
        <w:tc>
          <w:tcPr>
            <w:tcW w:w="3271" w:type="dxa"/>
            <w:shd w:val="clear" w:color="auto" w:fill="auto"/>
            <w:vAlign w:val="center"/>
          </w:tcPr>
          <w:p>
            <w:pPr>
              <w:spacing w:line="240" w:lineRule="exact"/>
              <w:textAlignment w:val="baseline"/>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2号院民宿改造进行主体施工。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3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富华·江山印</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张家界富华房地产开发有限公司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项目1#、2#、3#、5#、6#、7#、10#、16#、19#栋全部封顶，砌体施工完成，进入内外粉，已经开始拆架，正进行节能、附属设施的施工。</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房子销售不乐观，资金紧张。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内外粉刷、拆架、节能附属设施施工（计划完成投资1000）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98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mc:AlternateContent>
                <mc:Choice Requires="wps">
                  <w:drawing>
                    <wp:anchor distT="0" distB="0" distL="114300" distR="114300" simplePos="0" relativeHeight="251661312" behindDoc="0" locked="0" layoutInCell="1" allowOverlap="1">
                      <wp:simplePos x="0" y="0"/>
                      <wp:positionH relativeFrom="column">
                        <wp:posOffset>-1530350</wp:posOffset>
                      </wp:positionH>
                      <wp:positionV relativeFrom="paragraph">
                        <wp:posOffset>231775</wp:posOffset>
                      </wp:positionV>
                      <wp:extent cx="1316990" cy="508000"/>
                      <wp:effectExtent l="0" t="0" r="16510" b="6350"/>
                      <wp:wrapNone/>
                      <wp:docPr id="25" name="矩形 25"/>
                      <wp:cNvGraphicFramePr/>
                      <a:graphic xmlns:a="http://schemas.openxmlformats.org/drawingml/2006/main">
                        <a:graphicData uri="http://schemas.microsoft.com/office/word/2010/wordprocessingShape">
                          <wps:wsp>
                            <wps:cNvSpPr/>
                            <wps:spPr>
                              <a:xfrm>
                                <a:off x="0" y="0"/>
                                <a:ext cx="1316990" cy="508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5pt;margin-top:18.25pt;height:40pt;width:103.7pt;z-index:251661312;v-text-anchor:middle;mso-width-relative:page;mso-height-relative:page;" fillcolor="#FFFFFF" filled="t" stroked="f" coordsize="21600,21600" o:gfxdata="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GnmRs2gAAAAsBAAAPAAAAAAAAAAEAIAAAACIAAABkcnMvZG93&#10;bnJldi54bWxQSwECFAAUAAAACACHTuJAGsV27XACAADbBAAADgAAAAAAAAABACAAAAApAQAAZHJz&#10;L2Uyb0RvYy54bWxQSwUGAAAAAAYABgBZAQAACwYAAAAA&#10;">
                      <v:fill on="t" focussize="0,0"/>
                      <v:stroke on="f" weight="1pt" miterlimit="8" joinstyle="miter"/>
                      <v:imagedata o:title=""/>
                      <o:lock v:ext="edit" aspectratio="f"/>
                    </v:rect>
                  </w:pict>
                </mc:Fallback>
              </mc:AlternateContent>
            </w:r>
            <w:r>
              <w:rPr>
                <w:rFonts w:ascii="Times New Roman" w:hAnsi="Times New Roman" w:eastAsia="仿宋_GB2312"/>
                <w:color w:val="000000"/>
                <w:spacing w:val="-10"/>
                <w:w w:val="90"/>
                <w:sz w:val="20"/>
                <w:szCs w:val="20"/>
              </w:rPr>
              <w:t>15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G241武陵源城区提质改造工程（一、二标段）</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区交通发展有限公司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二标段：1、烟草公司至文丰桥、文丰桥至水文站沥青砼面层摊铺，标线施工以及绿化栽树和人行道板施工已全部完成。</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2、文丰桥及两端（长度为180m）三层基层已摊铺完成，人行道管网已铺设完成</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一标段(岩门大桥至烟草公司段)建设工程规划许可证正在办理，其中防洪评价、环境影响评价、水土保持报告已完成，现已暂停。</w:t>
            </w:r>
          </w:p>
        </w:tc>
        <w:tc>
          <w:tcPr>
            <w:tcW w:w="4808" w:type="dxa"/>
            <w:shd w:val="clear" w:color="auto" w:fill="auto"/>
            <w:vAlign w:val="center"/>
          </w:tcPr>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暂无</w:t>
            </w:r>
            <w:r>
              <w:rPr>
                <w:rFonts w:hint="eastAsia" w:ascii="Times New Roman" w:hAnsi="Times New Roman" w:eastAsia="仿宋_GB2312"/>
                <w:color w:val="000000"/>
                <w:spacing w:val="-10"/>
                <w:w w:val="90"/>
                <w:sz w:val="20"/>
                <w:szCs w:val="20"/>
                <w:lang w:eastAsia="zh-CN"/>
              </w:rPr>
              <w:t>。</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二标：</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1、全线沥青砼面层施工完成。</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2、全线标线施工完成。</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3、全线路灯、标志标牌施工完成。</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4、文丰桥施工全部完成。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1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张旅集团观光电车系统原址提质改造（十里画廊观光电车提质升级）</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张家界旅游集团</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股份有限公司观光</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电车分公司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索溪峪景区管委会</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项目完工，于2022年3月8日试运营。</w:t>
            </w:r>
          </w:p>
        </w:tc>
        <w:tc>
          <w:tcPr>
            <w:tcW w:w="4808"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8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杨家界民族风情苑</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张家界鑫湘旅游发展有限责任公司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中湖乡</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施工许可证已完成。主体完成地上三层，第四层在施工中。主体工程完成80%。</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进行四层主体施工，完成投资800万。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7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索溪峪镇武能液化气站改扩建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武能液化气公司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燃气供气系统提质升级工程已基本完成三通一平与挡土墙施工。第三方安全评估专家就现有土地进行了实地评估，现正在进行设计变更，就改扩建方案优化中，临时转充场地选址完成。</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p>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项目附近殡葬服务中心存在火灾安全隐患</w:t>
            </w:r>
            <w:r>
              <w:rPr>
                <w:rFonts w:hint="eastAsia" w:ascii="Times New Roman" w:hAnsi="Times New Roman" w:eastAsia="仿宋_GB2312"/>
                <w:color w:val="000000"/>
                <w:spacing w:val="-10"/>
                <w:w w:val="90"/>
                <w:sz w:val="20"/>
                <w:szCs w:val="20"/>
                <w:lang w:eastAsia="zh-CN"/>
              </w:rPr>
              <w:t>。</w:t>
            </w:r>
          </w:p>
          <w:p>
            <w:pPr>
              <w:spacing w:line="240" w:lineRule="exact"/>
              <w:rPr>
                <w:rFonts w:ascii="Times New Roman" w:hAnsi="Times New Roman" w:eastAsia="仿宋_GB2312"/>
                <w:color w:val="000000"/>
                <w:spacing w:val="-10"/>
                <w:w w:val="90"/>
                <w:sz w:val="20"/>
                <w:szCs w:val="20"/>
              </w:rPr>
            </w:pPr>
          </w:p>
        </w:tc>
        <w:tc>
          <w:tcPr>
            <w:tcW w:w="3271"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计划开工建设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2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19</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天子山红色旅游开发建设</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天子山景区管委会</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土建工程已完工；项目整体策划方案初稿已完成，7月14日完成了贺龙公园项目设计方案专家评审会，目前设计公司正在根据专家意见修改设计方案。</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贺龙公园红色教育基地项目内房屋及摊棚相关资产经营权属于景区投资发展有限公司，为了统一运营，方便管理，区产业公司希望将园内经营权划拨到公司名下进行资产整合。已与景投公司进行对接，但现有摊棚等已承租给私人，若收回涉及赔偿，暂无进展。</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待修改完设计方案后进行下一步工作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1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20</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景区防火体系建设</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杨少强</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张管局资源保护科</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未纳入2022年省林䓍局林业发展资金项目，无资金来源，暂未启动。</w:t>
            </w:r>
          </w:p>
        </w:tc>
        <w:tc>
          <w:tcPr>
            <w:tcW w:w="4808" w:type="dxa"/>
            <w:shd w:val="clear" w:color="auto" w:fill="auto"/>
            <w:vAlign w:val="center"/>
          </w:tcPr>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无资金</w:t>
            </w:r>
            <w:r>
              <w:rPr>
                <w:rFonts w:hint="eastAsia" w:ascii="Times New Roman" w:hAnsi="Times New Roman" w:eastAsia="仿宋_GB2312"/>
                <w:color w:val="000000"/>
                <w:spacing w:val="-10"/>
                <w:w w:val="90"/>
                <w:sz w:val="20"/>
                <w:szCs w:val="20"/>
                <w:lang w:eastAsia="zh-CN"/>
              </w:rPr>
              <w:t>。</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0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21</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景区污水分片治理</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谢贵湘</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已完成立项，已完成方案编制。</w:t>
            </w:r>
          </w:p>
        </w:tc>
        <w:tc>
          <w:tcPr>
            <w:tcW w:w="4808" w:type="dxa"/>
            <w:shd w:val="clear" w:color="auto" w:fill="auto"/>
            <w:vAlign w:val="center"/>
          </w:tcPr>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资金未落实</w:t>
            </w:r>
            <w:r>
              <w:rPr>
                <w:rFonts w:hint="eastAsia" w:ascii="Times New Roman" w:hAnsi="Times New Roman" w:eastAsia="仿宋_GB2312"/>
                <w:color w:val="000000"/>
                <w:spacing w:val="-10"/>
                <w:w w:val="90"/>
                <w:sz w:val="20"/>
                <w:szCs w:val="20"/>
                <w:lang w:eastAsia="zh-CN"/>
              </w:rPr>
              <w:t>。</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完成项目核准的申报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24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标志门—九院十街“夜经济示范街”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屈  辉</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张家界华旅商业</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运营管理</w:t>
            </w:r>
            <w:r>
              <w:rPr>
                <w:rFonts w:hint="eastAsia" w:ascii="Times New Roman" w:hAnsi="Times New Roman" w:eastAsia="仿宋_GB2312"/>
                <w:color w:val="000000"/>
                <w:spacing w:val="-10"/>
                <w:w w:val="90"/>
                <w:sz w:val="20"/>
                <w:szCs w:val="20"/>
                <w:lang w:eastAsia="zh-CN"/>
              </w:rPr>
              <w:t>有</w:t>
            </w:r>
            <w:r>
              <w:rPr>
                <w:rFonts w:ascii="Times New Roman" w:hAnsi="Times New Roman" w:eastAsia="仿宋_GB2312"/>
                <w:color w:val="000000"/>
                <w:spacing w:val="-10"/>
                <w:w w:val="90"/>
                <w:sz w:val="20"/>
                <w:szCs w:val="20"/>
              </w:rPr>
              <w:t>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灯光基础亮化施工已完成，深度亮化工程方案设计中；2.球幕影院建设正在施工，本周钢结构刷防腐漆以及防火涂料已完成，验收后还需整改，正在进行台砼浇捣；3.项目外立面的维修和翻新等基础设施建设方案已确定，集团公司审核中。</w:t>
            </w:r>
          </w:p>
        </w:tc>
        <w:tc>
          <w:tcPr>
            <w:tcW w:w="4808" w:type="dxa"/>
            <w:shd w:val="clear" w:color="auto" w:fill="auto"/>
            <w:vAlign w:val="center"/>
          </w:tcPr>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关于灯光亮化，建议吴家峪门票站与九院十街交流、探讨整体设计风格及展示效果</w:t>
            </w:r>
            <w:r>
              <w:rPr>
                <w:rFonts w:hint="eastAsia" w:ascii="Times New Roman" w:hAnsi="Times New Roman" w:eastAsia="仿宋_GB2312"/>
                <w:color w:val="000000"/>
                <w:spacing w:val="-10"/>
                <w:w w:val="90"/>
                <w:sz w:val="20"/>
                <w:szCs w:val="20"/>
                <w:lang w:eastAsia="zh-CN"/>
              </w:rPr>
              <w:t>。</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1、球幕影院完成施工；2、继续跟进与酒吧、酒店等投资方进行资源引进商谈；3、基础设施建设问题整改完成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5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临崖高台观光游道</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杨  勇</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已获得市林业局对项目一期的核准意见（天子阁至千层岩2.6公里），完成工程规划许可证办理与财评，已完成招标。</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景区土地手续无法办理。</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9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索溪美景（二期）</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湖南溢高置业有限公司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textAlignment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已签署土地出让合同，已办理国土证。正办理建设用地规划许可证。正进行土方零散开挖施工。</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完成施工许可证，继续进行土方开挖施工。完成投资200万元。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9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无人机综合应用平台</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田爱群</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w:t>
            </w:r>
            <w:r>
              <w:rPr>
                <w:rFonts w:ascii="Times New Roman" w:hAnsi="Times New Roman" w:eastAsia="仿宋_GB2312"/>
                <w:color w:val="000000"/>
                <w:spacing w:val="-18"/>
                <w:w w:val="90"/>
                <w:sz w:val="20"/>
                <w:szCs w:val="20"/>
              </w:rPr>
              <w:t>家界中科网商集团有限公司</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区景区旅游投资有限公司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大氧吧广场已完工、黄石寨站点工程量完成70%，天子山站点工程量完成95%，袁家界站点工程量完成60%。</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3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天子山空中田园农耕文化打造及提质升级</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总体规划方案正在优化修改，与区景区总体规划挂钩；丁香榕站场复绿项目已完工；大田园农耕文化游步道（大田园机耕道提质改造项目）完成路基平整。</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1、拿出田园规化初步方案；2、大田园农耕文化游步道（大田园机耕道提质改造项目）完成水泥路面硬化。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98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集镇污水处理设施建设项目（锣鼓塔污水处理支管网、插旗峪片区污水处理站、罗公坪片区污水处理站，茶杯洞黑臭处理站)</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区住房和城乡建设局</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锣鼓塔污水处理支管网已完成工程量90%，插旗峪片区污水处理站、罗公坪片区污水处理站、茶杯洞黑臭处理站因资金问题目前处于前期策划阶段。</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资金未落实</w:t>
            </w:r>
          </w:p>
        </w:tc>
        <w:tc>
          <w:tcPr>
            <w:tcW w:w="3271" w:type="dxa"/>
            <w:shd w:val="clear" w:color="auto" w:fill="auto"/>
            <w:vAlign w:val="center"/>
          </w:tcPr>
          <w:p>
            <w:pPr>
              <w:spacing w:line="240" w:lineRule="exact"/>
              <w:jc w:val="center"/>
              <w:textAlignment w:val="baseline"/>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继续支管网铺设，预计完成投资50万元。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38"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城区排水防涝工程三期</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区住房和城乡建设局</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仙花洞片区排水防涝项目已完工。</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49"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29</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索溪安漫（原金铂湾旅游高端度假项目）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卓秋爱</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索溪安漫文化旅游发展有限责任公司</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军地坪街道办事处</w:t>
            </w:r>
          </w:p>
        </w:tc>
        <w:tc>
          <w:tcPr>
            <w:tcW w:w="3429"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规划许可证已经办理。业主方的方案需要调规，调规方案已由区自然资源局报送市自然资源局待批复。</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业主考虑到开发建设盈利问题，请求在不改变容积率的情况下，对绿地率、建筑高度、建筑密度、建筑退让等参照周边建筑指标进行调整，已报市自然资源局待批复。</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继续与上对接跟进审批事宜，待经济指标调整后，尽快完善方案设计。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30</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中湖中心幼儿园改扩建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  丽</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区教育局</w:t>
            </w:r>
          </w:p>
        </w:tc>
        <w:tc>
          <w:tcPr>
            <w:tcW w:w="3429"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完成施工图设计、编制预算造价。</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网上审核、完成造价，办理招标手续。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0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31</w:t>
            </w:r>
          </w:p>
        </w:tc>
        <w:tc>
          <w:tcPr>
            <w:tcW w:w="1047" w:type="dxa"/>
            <w:gridSpan w:val="2"/>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武陵源区疾病预防控制中心能力提升</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  丽</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区卫生健康局</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完成pcr实验室建设；</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业务大楼建设：完成业务大楼砌墙工作：砖装构造柱模板；四层顶板拆除；水电现场布线；卫生间装模砌砖。对抗疫物资仓库进行改造等。</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区产业公司未及时办理项目开工通知单。</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完成投资500万元。</w:t>
            </w:r>
          </w:p>
          <w:p>
            <w:pPr>
              <w:spacing w:line="240" w:lineRule="exact"/>
              <w:rPr>
                <w:rFonts w:ascii="Times New Roman" w:hAnsi="Times New Roman" w:eastAsia="仿宋_GB2312"/>
                <w:color w:val="000000"/>
                <w:spacing w:val="-10"/>
                <w:w w:val="9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4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天子山加油站</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区交通发展有限公司</w:t>
            </w:r>
          </w:p>
        </w:tc>
        <w:tc>
          <w:tcPr>
            <w:tcW w:w="3429"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三通一平与初步规划设计，完成场平工程竣工验收。已取得建设用地规划许可并完成商务指标申报。目前已取得建设用地规划许可、建设工程规划许可、安评批复、环评批复、人防、施工图审查备案、防雷、财评等。正进行公开招投标工作。</w:t>
            </w:r>
          </w:p>
        </w:tc>
        <w:tc>
          <w:tcPr>
            <w:tcW w:w="4808" w:type="dxa"/>
            <w:shd w:val="clear" w:color="auto" w:fill="auto"/>
            <w:vAlign w:val="center"/>
          </w:tcPr>
          <w:p>
            <w:pPr>
              <w:spacing w:line="240" w:lineRule="exact"/>
              <w:textAlignment w:val="center"/>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olor w:val="000000"/>
                <w:spacing w:val="-10"/>
                <w:w w:val="90"/>
                <w:sz w:val="20"/>
                <w:szCs w:val="20"/>
              </w:rPr>
            </w:pP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textAlignment w:val="center"/>
              <w:rPr>
                <w:rFonts w:ascii="Times New Roman" w:hAnsi="Times New Roman" w:eastAsia="仿宋_GB2312"/>
                <w:color w:val="000000"/>
                <w:spacing w:val="-10"/>
                <w:w w:val="90"/>
                <w:sz w:val="20"/>
                <w:szCs w:val="20"/>
              </w:rPr>
            </w:pPr>
          </w:p>
          <w:p>
            <w:pPr>
              <w:spacing w:line="240" w:lineRule="exact"/>
              <w:textAlignment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6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百龙天梯配套设施提质改造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张家界百龙天梯旅游发展有限公司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袁家界景区管委会</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本次拟建项目为百龙天梯下站服务中心及VIP接待室、上站房至上站服务区游步道区域配套设施提质改造。VIP接待室完工。</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下站游客服务中心开工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4" w:hRule="atLeast"/>
          <w:jc w:val="center"/>
        </w:trPr>
        <w:tc>
          <w:tcPr>
            <w:tcW w:w="430" w:type="dxa"/>
            <w:vMerge w:val="restart"/>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34</w:t>
            </w:r>
          </w:p>
        </w:tc>
        <w:tc>
          <w:tcPr>
            <w:tcW w:w="313" w:type="dxa"/>
            <w:vMerge w:val="restart"/>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核心景区基础设施建设</w:t>
            </w:r>
          </w:p>
        </w:tc>
        <w:tc>
          <w:tcPr>
            <w:tcW w:w="73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门票站提质改造（吴家峪、森林公园</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森林公园门票站已完工；吴家峪门票站票房改造、无障碍通道完成90%，塔楼维修即将开工。</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森林公园门票站资金未落实。景区土地手续无法办理。</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8月底完工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02" w:hRule="atLeast"/>
          <w:jc w:val="center"/>
        </w:trPr>
        <w:tc>
          <w:tcPr>
            <w:tcW w:w="430"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313"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73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金鞭溪业务用房及服务站</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宋伯胜</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施工队进场，正进行基础施工。</w:t>
            </w:r>
          </w:p>
        </w:tc>
        <w:tc>
          <w:tcPr>
            <w:tcW w:w="4808" w:type="dxa"/>
            <w:shd w:val="clear" w:color="auto" w:fill="auto"/>
            <w:vAlign w:val="center"/>
          </w:tcPr>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景区土地手续无法办理</w:t>
            </w:r>
            <w:r>
              <w:rPr>
                <w:rFonts w:hint="eastAsia" w:ascii="Times New Roman" w:hAnsi="Times New Roman" w:eastAsia="仿宋_GB2312"/>
                <w:color w:val="000000"/>
                <w:spacing w:val="-10"/>
                <w:w w:val="90"/>
                <w:sz w:val="20"/>
                <w:szCs w:val="20"/>
                <w:lang w:eastAsia="zh-CN"/>
              </w:rPr>
              <w:t>。</w:t>
            </w:r>
          </w:p>
        </w:tc>
        <w:tc>
          <w:tcPr>
            <w:tcW w:w="3271" w:type="dxa"/>
            <w:shd w:val="clear" w:color="auto" w:fill="auto"/>
            <w:vAlign w:val="center"/>
          </w:tcPr>
          <w:p>
            <w:pPr>
              <w:pStyle w:val="3"/>
              <w:widowControl w:val="0"/>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进行主体施工。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00" w:hRule="atLeast"/>
          <w:jc w:val="center"/>
        </w:trPr>
        <w:tc>
          <w:tcPr>
            <w:tcW w:w="430"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313"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73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袁家界旅游咨询管理中心</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田爱群</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张管局风景名胜管理科</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已完成方案调整，市林业局已查看现场，具体方案报市政府审议已通过。</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完成市人大审议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53" w:hRule="atLeast"/>
          <w:jc w:val="center"/>
        </w:trPr>
        <w:tc>
          <w:tcPr>
            <w:tcW w:w="430"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313" w:type="dxa"/>
            <w:vMerge w:val="continue"/>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73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景区无障碍通道</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朱法林</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区景区旅游投资有限公司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老磨湾—紫草潭、水绕四门—骆驼峰段已完工。金边溪段已完成招标、技术交底、现场查看及部分材料进场。</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完成架空栈道材料运输及支模架安装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82"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S303中湖至天子山公路提质改造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屈  辉</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区交通发展有限公司</w:t>
            </w:r>
          </w:p>
        </w:tc>
        <w:tc>
          <w:tcPr>
            <w:tcW w:w="3429" w:type="dxa"/>
            <w:shd w:val="clear" w:color="auto" w:fill="auto"/>
            <w:vAlign w:val="center"/>
          </w:tcPr>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1、市人大2021年2月25日进行现场查看，3月18~19日召开常务会议对项目选址方案进行了审查，且已通过审查，已于4月13日拿到市人大下发的中天公路选址方案的批复意见；</w:t>
            </w:r>
          </w:p>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2、湖南省林业局于2021年5月14日组织专家对S303中天公路选址方案进行了评审，原则同意该方案，但需进一步优化，现设计单位和论证单位已按评审专家的意见修改完毕；</w:t>
            </w:r>
          </w:p>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3、2022年2月对接省林业局、省交通运输厅反馈意见，S303中天公路选址方案需进一步优化，建设方需承诺世界遗产大会召开后项目开工建设。省交通运输厅要求待省林业局批复文件下发后下发行业意见。</w:t>
            </w:r>
          </w:p>
          <w:p>
            <w:pPr>
              <w:spacing w:line="220" w:lineRule="exact"/>
              <w:rPr>
                <w:rFonts w:ascii="Times New Roman" w:hAnsi="Times New Roman" w:eastAsia="仿宋_GB2312"/>
                <w:color w:val="000000"/>
                <w:spacing w:val="-24"/>
                <w:w w:val="90"/>
                <w:sz w:val="20"/>
                <w:szCs w:val="20"/>
              </w:rPr>
            </w:pPr>
            <w:r>
              <w:rPr>
                <w:rFonts w:ascii="Times New Roman" w:hAnsi="Times New Roman" w:eastAsia="仿宋_GB2312"/>
                <w:color w:val="000000"/>
                <w:spacing w:val="-18"/>
                <w:w w:val="90"/>
                <w:sz w:val="20"/>
                <w:szCs w:val="20"/>
              </w:rPr>
              <w:t>4.20</w:t>
            </w:r>
            <w:r>
              <w:rPr>
                <w:rFonts w:ascii="Times New Roman" w:hAnsi="Times New Roman" w:eastAsia="仿宋_GB2312"/>
                <w:color w:val="000000"/>
                <w:spacing w:val="-24"/>
                <w:w w:val="90"/>
                <w:sz w:val="20"/>
                <w:szCs w:val="20"/>
              </w:rPr>
              <w:t>22年3月省林业局李林山副局长现场调研中天公路</w:t>
            </w:r>
          </w:p>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5.2022年4月25日刘宏副区长带队前往省林业局省交通运输厅对接中天公路</w:t>
            </w:r>
          </w:p>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6.2022年4月29日省交通运输厅（项目规划办公室和综合规划处）实地查看中天公路</w:t>
            </w:r>
          </w:p>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7.2022年5月10日区交通运输局、区交发公司前往省自然保护地保护中心进行项目选址论证方案修改事宜的对接；及省交通运输厅综规处对接中天公路行业审查意见事宜。</w:t>
            </w:r>
          </w:p>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8.2022年5月16日完成市林业局请示报告修改、张管局审查意见修改、市政府办秘书一科关于张家界市人民政府对中天公路项目建设相关事项承诺函的初审工作。</w:t>
            </w:r>
          </w:p>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9.2022年5月17日—18日区交通运输局、区交发公司再次前往省自然保护地保护中心汇报，根据其意见再次进行申报资料修改完善，再次修改并办理市人民政府关于中天公路有关事项的承诺函。</w:t>
            </w:r>
          </w:p>
          <w:p>
            <w:pPr>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10.5月17日—18日区交通运输局、区交发公司再次前往省交通运输厅综规处对接中天公路出具行业审查意见事宜。</w:t>
            </w:r>
          </w:p>
          <w:p>
            <w:pPr>
              <w:pStyle w:val="2"/>
              <w:spacing w:after="0"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11.2022年5月23日至6月20日多次前往衔接省林业局项目选址意见。</w:t>
            </w:r>
          </w:p>
          <w:p>
            <w:pPr>
              <w:pStyle w:val="3"/>
              <w:spacing w:line="220" w:lineRule="exact"/>
              <w:rPr>
                <w:rFonts w:ascii="Times New Roman" w:hAnsi="Times New Roman" w:eastAsia="仿宋_GB2312"/>
                <w:color w:val="000000"/>
                <w:spacing w:val="-18"/>
                <w:w w:val="90"/>
                <w:sz w:val="20"/>
                <w:szCs w:val="20"/>
              </w:rPr>
            </w:pPr>
            <w:r>
              <w:rPr>
                <w:rFonts w:ascii="Times New Roman" w:hAnsi="Times New Roman" w:eastAsia="仿宋_GB2312"/>
                <w:color w:val="000000"/>
                <w:spacing w:val="-18"/>
                <w:w w:val="90"/>
                <w:sz w:val="20"/>
                <w:szCs w:val="20"/>
              </w:rPr>
              <w:t>12..7月12日至13日，区人民政府刘宏副区长带队，区交通运输局、区交发公司前往省林业局跟进建设项目选址行政许可决定书申报资料进窗进度。</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中天公路项目选址穿越世界自然遗产地、风景名胜区及天子山省级自然保护区，省自然保护地保护中心一直未能进行方案审查，区委区政府相关领导多次前往省林业局进行对接，目前审批事项暂未明确。</w:t>
            </w:r>
          </w:p>
        </w:tc>
        <w:tc>
          <w:tcPr>
            <w:tcW w:w="3271" w:type="dxa"/>
            <w:shd w:val="clear" w:color="auto" w:fill="auto"/>
            <w:vAlign w:val="center"/>
          </w:tcPr>
          <w:p>
            <w:pPr>
              <w:spacing w:line="240" w:lineRule="exact"/>
              <w:textAlignment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力争2022年7月底拿到省林业局批复文件。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7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锣鼓塔游客换乘中心</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杨  勇</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本项目现由张管局负责做房车营地的设计，原换乘中心的内容暂缓推进。</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p>
        </w:tc>
        <w:tc>
          <w:tcPr>
            <w:tcW w:w="3271" w:type="dxa"/>
            <w:shd w:val="clear" w:color="auto" w:fill="auto"/>
            <w:vAlign w:val="center"/>
          </w:tcPr>
          <w:p>
            <w:pPr>
              <w:pStyle w:val="2"/>
              <w:spacing w:after="0" w:line="240" w:lineRule="exact"/>
              <w:rPr>
                <w:rFonts w:ascii="Times New Roman" w:hAnsi="Times New Roman" w:eastAsia="仿宋_GB2312"/>
                <w:color w:val="000000"/>
                <w:spacing w:val="-10"/>
                <w:w w:val="9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天子山街道办事处周边地块环境整治</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已完成项目名称变更手续，已将设计方案向区领导汇报，待区领导审定后进行下一步工作；同时正在同深圳基原投资公司对接合作事宜。</w:t>
            </w:r>
          </w:p>
        </w:tc>
        <w:tc>
          <w:tcPr>
            <w:tcW w:w="4808" w:type="dxa"/>
            <w:shd w:val="clear" w:color="auto" w:fill="auto"/>
            <w:vAlign w:val="center"/>
          </w:tcPr>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由于该项目容积率仅有0.75，导致开发成本过高， 回本周期长，需要调整容积率</w:t>
            </w:r>
            <w:r>
              <w:rPr>
                <w:rFonts w:hint="eastAsia" w:ascii="Times New Roman" w:hAnsi="Times New Roman" w:eastAsia="仿宋_GB2312"/>
                <w:color w:val="000000"/>
                <w:spacing w:val="-10"/>
                <w:w w:val="90"/>
                <w:sz w:val="20"/>
                <w:szCs w:val="20"/>
                <w:lang w:eastAsia="zh-CN"/>
              </w:rPr>
              <w:t>。</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待区领导审定设计方案后进行下一步工作；同时跟进意向投资商。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索溪明珠广场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2022年6月已完成土地调规，正在等待供地方案上空委会.正在编制工程规划方案。</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土地重新出让需上空委会审议。</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供地方案上空委会。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3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39</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岩门安置区二期</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  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已完成施工、监理招标，完成现场临时通水、通电及临时围挡安装。</w:t>
            </w:r>
          </w:p>
        </w:tc>
        <w:tc>
          <w:tcPr>
            <w:tcW w:w="4808" w:type="dxa"/>
            <w:shd w:val="clear" w:color="auto" w:fill="auto"/>
            <w:vAlign w:val="center"/>
          </w:tcPr>
          <w:p>
            <w:pPr>
              <w:spacing w:line="240" w:lineRule="exact"/>
              <w:textAlignment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因该项目地块区政府与索溪峪街道有资产纠纷，因此有当地居民阻止施工，致使施工单位无法正常开工建设。</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完成施工合同的签订，施工、监理单位进场，进行基础施工。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5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40</w:t>
            </w:r>
          </w:p>
        </w:tc>
        <w:tc>
          <w:tcPr>
            <w:tcW w:w="1047" w:type="dxa"/>
            <w:gridSpan w:val="2"/>
            <w:shd w:val="clear" w:color="auto" w:fill="auto"/>
            <w:vAlign w:val="center"/>
          </w:tcPr>
          <w:p>
            <w:pPr>
              <w:spacing w:line="240" w:lineRule="exact"/>
              <w:ind w:left="-63" w:leftChars="-30" w:right="-63" w:rightChars="-3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张家界生活垃圾焚烧综合处理项目（武陵源区垃圾转运站）</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区环卫中心</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项目已完成立项备案，正在进行方案编制</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资金未落实</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完成方案编制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853"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41</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张家界黄龙洞景区升级改造项目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董府宁</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黄龙洞投资股份有限公司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总体初步设计方案已出，一期“游客服务中心”项目概念性设计方案已完成，待方案通过取得土地后再行推进，7月无实质性进展。</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1.项目选址核准问题。该土地（8.85亩）属于国有存储土地，商业性质为旅游服务综合用地，现土地在区产业公司名下，同时地块位于风景名胜区缓冲区，手续办理难度大；</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2.经济技术指标问题。请求在确保该地块的总建筑面积（8855m2）、建筑高度18米（局部高度18米）不变基础上，调整相应的土地规划指标（容积率1.5）、建筑密度（45%）绿化率（20%）等；</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3.停车位不够问题。因G421道路扩宽，导致现有停车场面积缩小，不能满足景区接待的停车需求，业主请求由政府成立专班出面与村委会协商流转具体事宜，确认可流转土地边界、面积及土地流转的合法合规途径。</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继续推进地块调规。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39"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中湖片区游客集散中心</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董府宁</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区交通发展有限公司</w:t>
            </w:r>
          </w:p>
        </w:tc>
        <w:tc>
          <w:tcPr>
            <w:tcW w:w="3429" w:type="dxa"/>
            <w:shd w:val="clear" w:color="auto" w:fill="auto"/>
            <w:vAlign w:val="center"/>
          </w:tcPr>
          <w:p>
            <w:pPr>
              <w:pStyle w:val="13"/>
              <w:spacing w:line="240" w:lineRule="exact"/>
              <w:ind w:firstLine="0" w:firstLineChars="0"/>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1.杨家界生态停车场现已完工。</w:t>
            </w:r>
          </w:p>
          <w:p>
            <w:pPr>
              <w:pStyle w:val="13"/>
              <w:spacing w:line="240" w:lineRule="exact"/>
              <w:ind w:firstLine="0" w:firstLineChars="0"/>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2.野鸡铺停车场原有资产涉及野鸡铺居委会和社会资本股权清理事项，居委会占有股份少，资产不清，纠纷多，工作推进难。加之项目地处景区无法办理相关手续，项目目前已暂停。</w:t>
            </w:r>
          </w:p>
        </w:tc>
        <w:tc>
          <w:tcPr>
            <w:tcW w:w="4808" w:type="dxa"/>
            <w:shd w:val="clear" w:color="auto" w:fill="auto"/>
            <w:vAlign w:val="center"/>
          </w:tcPr>
          <w:p>
            <w:pPr>
              <w:pStyle w:val="2"/>
              <w:spacing w:after="0"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2"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武陵源观音洞提质升级</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卓秋爱</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张家界双源文化旅游开发有限责任公司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暂无实质性进展</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空间规划调整和多规合一出台后方能获得建设用地</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8"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武陵源区殡仪馆</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唐汇民</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区民政局</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已完成立项、红线图初测、初步设计布局调整等，预计12月底完成行政审批手续。</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尚未纳入世界自然遗产保护规划调整目录</w:t>
            </w:r>
          </w:p>
        </w:tc>
        <w:tc>
          <w:tcPr>
            <w:tcW w:w="3271" w:type="dxa"/>
            <w:shd w:val="clear" w:color="auto" w:fill="auto"/>
            <w:vAlign w:val="center"/>
          </w:tcPr>
          <w:p>
            <w:pPr>
              <w:spacing w:line="240" w:lineRule="exact"/>
              <w:rPr>
                <w:rFonts w:hint="eastAsia" w:ascii="Times New Roman" w:hAnsi="Times New Roman" w:eastAsia="仿宋_GB2312"/>
                <w:color w:val="000000"/>
                <w:spacing w:val="-10"/>
                <w:w w:val="90"/>
                <w:sz w:val="20"/>
                <w:szCs w:val="20"/>
                <w:lang w:eastAsia="zh-CN"/>
              </w:rPr>
            </w:pPr>
            <w:r>
              <w:rPr>
                <w:rFonts w:ascii="Times New Roman" w:hAnsi="Times New Roman" w:eastAsia="仿宋_GB2312"/>
                <w:color w:val="000000"/>
                <w:spacing w:val="-10"/>
                <w:w w:val="90"/>
                <w:sz w:val="20"/>
                <w:szCs w:val="20"/>
              </w:rPr>
              <w:t>等待规划调整后重新修改编制设计方案、环评报告、水土保持评估报告等资料</w:t>
            </w:r>
            <w:r>
              <w:rPr>
                <w:rFonts w:hint="eastAsia" w:ascii="Times New Roman" w:hAnsi="Times New Roman" w:eastAsia="仿宋_GB2312"/>
                <w:color w:val="000000"/>
                <w:spacing w:val="-10"/>
                <w:w w:val="90"/>
                <w:sz w:val="20"/>
                <w:szCs w:val="20"/>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74"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文风土地收储项目（二期）征地拆迁</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唐汇民</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原计划2021.12完成腾房让地、因资金调配不到位无法预估完成时间。已签字未打款的38户，未签字的73户，合计需要征地补偿款1800万元，等待资金落实后开展下一步工作</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资金调配未到位</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目前工作处于停滞状态；等待资金落实后进行下一步工作。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S241天子山至黄龙洞提质改造</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刘  宏</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区交通运输局</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正在编制可研</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准备启动穿越风景名胜区论证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677"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文风片区文旅项目</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吴俞萍</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ind w:firstLine="160" w:firstLineChars="100"/>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该项目位于索溪峪街道文风居委会，项目建设用地面积1400亩。OUTLETS IDG控股有限公司意向在文风地块建设“武陵源.文风奥莱城”。通过与OUTLETS IDG控股有限公司前期对接，后因北京疫情防控，我区与OUTLETS IDG控股有限公司进行了电视视频会，双方就合作事宜进行了初步谈判。现已初步拟定了《武陵源.文风奥莱城项目合作框架协议》。</w:t>
            </w:r>
          </w:p>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中青城投长沙文化旅游有限公司意向对文风地块打造成文旅型高端特色文旅中心，做好新城市会客厅。4—5月，经多次与中青城投长沙文化发展有限公司对接洽谈，该公司已制定《武陵源文风地块项目工作推进建议》，倒排项目推进计划表。6月23日，由区委书记带队前往长沙听取中青城投长沙文化旅游有限公司关于项目概规初稿的报告，就武陵源文风高端文旅新城项目进行深度交流。目前，该公司正在就规划方案进行修改完善。根据旅发会拟签约项目8月20前必须走完所有程序的要求，我区拟于8月上旬达成签约意向，在8月15日前尽量完成区级会审程序。</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一是地块较大且需整片开发，需要足够实力才能承接下来，在新冠疫情大环境下，企业对外投资基本处于收缩状态；二是作为我区最大一块净地，市区两级对文风项目寄予厚望，希望文风能用于文旅产业项目开发，但纯碎产业项目投资大、回报周期长，在现有地价下企业开发地块难度大；三是地块临近一线天、白虎堂两个未开发景区，对于景区的开发我区尚未达成一致意见，且景区开发受限制条件较多，景区的开发问题增加了文风项目的洽谈难度。</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为优中选优，我区将同时推进两家进程：一是跟进OUTLETS IDG控股有限公司，加强沟通交流，督促对方尽快拿出初步规划设计方案。</w:t>
            </w:r>
          </w:p>
          <w:p>
            <w:pPr>
              <w:spacing w:line="240" w:lineRule="exact"/>
              <w:rPr>
                <w:rFonts w:ascii="Times New Roman" w:hAnsi="Times New Roman" w:eastAsia="仿宋_GB2312"/>
                <w:color w:val="000000"/>
                <w:spacing w:val="-10"/>
                <w:w w:val="9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50"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48</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盛世·武陵源</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董  波</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桃花溪谷旅游开发有限公司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军地坪街道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项目于2020年6月底因资金问题停工。</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资金缺乏。</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转变营销思路，多方筹措资金。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6"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49</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原党校地块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区投资促进事务中心区景区旅游投资有限公司</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项目位于喻家嘴居委会中心，占地约54亩。景投公司已摘牌，因G241修路修桥暂未移交.</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此宗土地价格偏高，容积率偏低。</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与景投公司合作积极招商。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4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50</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罗公坪地块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区旅游产业公司</w:t>
            </w:r>
          </w:p>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该项目位于武陵源城区东郊，占地约395亩。一是与珠海升腾航空科技集团签署文旅康养项目（栖溪小镇）正式协议，总投资额约30亿，一直未支付履约保证金。投促中心给张家界市升腾航空有限公司发函督促支付履约保证金，该公司回函称前期因为疫情原因公司资金出现问题，承诺将在2021年12月31日之前支付履约保证金，但未支付；二是积极招商</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受疫情影响，与我区已签订正式协议的张家界升腾公司目前处于观望状态，尚未支付履约保证金，我区在没有更优选择的情况下只能选择继续等待升腾履约。在与升腾正式协议未解除的情况下无法放开手脚对外另外招商。</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若升腾再不履约，建议区委区政府解除协议，重新积极招商。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22"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51</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张家界华邑宾馆</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张家界首冠投资有限公司</w:t>
            </w:r>
          </w:p>
          <w:p>
            <w:pPr>
              <w:spacing w:line="240" w:lineRule="exact"/>
              <w:ind w:left="-105" w:leftChars="-50" w:right="-105" w:rightChars="-50"/>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锣鼓塔街道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项目停工。自主招商并与湖南韦翔集团洽谈中。</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公司在对外招商。</w:t>
            </w:r>
          </w:p>
        </w:tc>
        <w:tc>
          <w:tcPr>
            <w:tcW w:w="3271" w:type="dxa"/>
            <w:shd w:val="clear" w:color="auto" w:fill="auto"/>
            <w:vAlign w:val="center"/>
          </w:tcPr>
          <w:p>
            <w:pPr>
              <w:pStyle w:val="13"/>
              <w:spacing w:line="240" w:lineRule="exact"/>
              <w:ind w:firstLine="0" w:firstLineChars="0"/>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积极招商，尽早复工。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52</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索溪峪污水处理厂与岩门大桥结合地块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该项目位于污水处理厂与岩门桥头之间，项目占地面积约28亩。正在积极招商</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位置较为偏僻，地价成本过高</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01"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53</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高云三校合一地块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该项目位于军地坪街道画卷路居委会，占地约69亩。正在积极招商</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地价成本过高</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9"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54</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豫花园酒店地块</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区投资促进事务中心</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该项目位于索溪峪喻家嘴居委会武陵东路，占地约10亩。正在积极招商</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地价成本过高</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55</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田富茶场</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已与农旅发公司签订场地租赁合同</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56</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喻家嘴饮料厂</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李鹏飞</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索溪峪街道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已与农旅发公司签订场地租赁合同</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暂无</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协助农旅发公司进行招商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57</w:t>
            </w: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镜立方乡村公园</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龚兴隆</w:t>
            </w: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锣鼓塔街道</w:t>
            </w: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招商中</w:t>
            </w: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涉及建房等相关法规政策限制</w:t>
            </w: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积极招商，并进行前期手续办理。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25" w:hRule="atLeast"/>
          <w:jc w:val="center"/>
        </w:trPr>
        <w:tc>
          <w:tcPr>
            <w:tcW w:w="430"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1047" w:type="dxa"/>
            <w:gridSpan w:val="2"/>
            <w:shd w:val="clear" w:color="auto" w:fill="auto"/>
            <w:vAlign w:val="center"/>
          </w:tcPr>
          <w:p>
            <w:pPr>
              <w:spacing w:line="240" w:lineRule="exact"/>
              <w:jc w:val="center"/>
              <w:rPr>
                <w:rFonts w:ascii="Times New Roman" w:hAnsi="Times New Roman" w:eastAsia="仿宋_GB2312"/>
                <w:color w:val="000000"/>
                <w:spacing w:val="-10"/>
                <w:w w:val="90"/>
                <w:sz w:val="20"/>
                <w:szCs w:val="20"/>
              </w:rPr>
            </w:pPr>
            <w:r>
              <w:rPr>
                <w:rFonts w:ascii="Times New Roman" w:hAnsi="Times New Roman" w:eastAsia="仿宋_GB2312"/>
                <w:color w:val="000000"/>
                <w:spacing w:val="-10"/>
                <w:w w:val="90"/>
                <w:sz w:val="20"/>
                <w:szCs w:val="20"/>
              </w:rPr>
              <w:t>合  计</w:t>
            </w:r>
          </w:p>
        </w:tc>
        <w:tc>
          <w:tcPr>
            <w:tcW w:w="772"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1904" w:type="dxa"/>
            <w:shd w:val="clear" w:color="auto" w:fill="auto"/>
            <w:vAlign w:val="center"/>
          </w:tcPr>
          <w:p>
            <w:pPr>
              <w:spacing w:line="240" w:lineRule="exact"/>
              <w:jc w:val="center"/>
              <w:rPr>
                <w:rFonts w:ascii="Times New Roman" w:hAnsi="Times New Roman" w:eastAsia="仿宋_GB2312"/>
                <w:color w:val="000000"/>
                <w:spacing w:val="-10"/>
                <w:w w:val="90"/>
                <w:sz w:val="20"/>
                <w:szCs w:val="20"/>
              </w:rPr>
            </w:pPr>
          </w:p>
        </w:tc>
        <w:tc>
          <w:tcPr>
            <w:tcW w:w="3429" w:type="dxa"/>
            <w:shd w:val="clear" w:color="auto" w:fill="auto"/>
            <w:vAlign w:val="center"/>
          </w:tcPr>
          <w:p>
            <w:pPr>
              <w:spacing w:line="240" w:lineRule="exact"/>
              <w:rPr>
                <w:rFonts w:ascii="Times New Roman" w:hAnsi="Times New Roman" w:eastAsia="仿宋_GB2312"/>
                <w:color w:val="000000"/>
                <w:spacing w:val="-10"/>
                <w:w w:val="90"/>
                <w:sz w:val="20"/>
                <w:szCs w:val="20"/>
              </w:rPr>
            </w:pPr>
          </w:p>
        </w:tc>
        <w:tc>
          <w:tcPr>
            <w:tcW w:w="4808" w:type="dxa"/>
            <w:shd w:val="clear" w:color="auto" w:fill="auto"/>
            <w:vAlign w:val="center"/>
          </w:tcPr>
          <w:p>
            <w:pPr>
              <w:spacing w:line="240" w:lineRule="exact"/>
              <w:rPr>
                <w:rFonts w:ascii="Times New Roman" w:hAnsi="Times New Roman" w:eastAsia="仿宋_GB2312"/>
                <w:color w:val="000000"/>
                <w:spacing w:val="-10"/>
                <w:w w:val="90"/>
                <w:sz w:val="20"/>
                <w:szCs w:val="20"/>
              </w:rPr>
            </w:pPr>
          </w:p>
        </w:tc>
        <w:tc>
          <w:tcPr>
            <w:tcW w:w="3271" w:type="dxa"/>
            <w:shd w:val="clear" w:color="auto" w:fill="auto"/>
            <w:vAlign w:val="center"/>
          </w:tcPr>
          <w:p>
            <w:pPr>
              <w:spacing w:line="240" w:lineRule="exact"/>
              <w:rPr>
                <w:rFonts w:ascii="Times New Roman" w:hAnsi="Times New Roman" w:eastAsia="仿宋_GB2312"/>
                <w:color w:val="000000"/>
                <w:spacing w:val="-10"/>
                <w:w w:val="90"/>
                <w:sz w:val="20"/>
                <w:szCs w:val="20"/>
              </w:rPr>
            </w:pPr>
          </w:p>
        </w:tc>
      </w:tr>
    </w:tbl>
    <w:p>
      <w:pPr>
        <w:spacing w:line="20" w:lineRule="exact"/>
        <w:rPr>
          <w:rFonts w:ascii="Times New Roman" w:hAnsi="Times New Roman" w:eastAsia="仿宋"/>
          <w:spacing w:val="-6"/>
          <w:w w:val="80"/>
        </w:rPr>
      </w:pPr>
    </w:p>
    <w:sectPr>
      <w:footerReference r:id="rId3" w:type="default"/>
      <w:pgSz w:w="16838" w:h="11906" w:orient="landscape"/>
      <w:pgMar w:top="1134" w:right="1134" w:bottom="1134" w:left="1134" w:header="851" w:footer="6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1B427"/>
    <w:multiLevelType w:val="singleLevel"/>
    <w:tmpl w:val="9FF1B427"/>
    <w:lvl w:ilvl="0" w:tentative="0">
      <w:start w:val="1"/>
      <w:numFmt w:val="decimal"/>
      <w:suff w:val="space"/>
      <w:lvlText w:val="%1."/>
      <w:lvlJc w:val="left"/>
    </w:lvl>
  </w:abstractNum>
  <w:abstractNum w:abstractNumId="1">
    <w:nsid w:val="F18D1C60"/>
    <w:multiLevelType w:val="singleLevel"/>
    <w:tmpl w:val="F18D1C6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k2MDNlZDQ4ZDQxOWYzNzlmMGEwMmI3YjRkNGUifQ=="/>
  </w:docVars>
  <w:rsids>
    <w:rsidRoot w:val="3C1D35C2"/>
    <w:rsid w:val="00024995"/>
    <w:rsid w:val="000855B0"/>
    <w:rsid w:val="0009397C"/>
    <w:rsid w:val="000D60BC"/>
    <w:rsid w:val="000E7974"/>
    <w:rsid w:val="000F03B5"/>
    <w:rsid w:val="00120A01"/>
    <w:rsid w:val="00147EAE"/>
    <w:rsid w:val="00227070"/>
    <w:rsid w:val="002904B0"/>
    <w:rsid w:val="002C60AF"/>
    <w:rsid w:val="002F7062"/>
    <w:rsid w:val="00377724"/>
    <w:rsid w:val="00396CE4"/>
    <w:rsid w:val="00416D57"/>
    <w:rsid w:val="00422F49"/>
    <w:rsid w:val="00430B4E"/>
    <w:rsid w:val="0043647C"/>
    <w:rsid w:val="00462363"/>
    <w:rsid w:val="00482641"/>
    <w:rsid w:val="00497FA9"/>
    <w:rsid w:val="004C5422"/>
    <w:rsid w:val="00505519"/>
    <w:rsid w:val="00552F81"/>
    <w:rsid w:val="005960CA"/>
    <w:rsid w:val="005E1AC5"/>
    <w:rsid w:val="00622E68"/>
    <w:rsid w:val="006312BB"/>
    <w:rsid w:val="006D4B15"/>
    <w:rsid w:val="00706FA2"/>
    <w:rsid w:val="00732698"/>
    <w:rsid w:val="0073609B"/>
    <w:rsid w:val="00752FDA"/>
    <w:rsid w:val="00794938"/>
    <w:rsid w:val="00797B39"/>
    <w:rsid w:val="007A7B6B"/>
    <w:rsid w:val="00802305"/>
    <w:rsid w:val="00804ABD"/>
    <w:rsid w:val="00860026"/>
    <w:rsid w:val="008840C9"/>
    <w:rsid w:val="00890E74"/>
    <w:rsid w:val="0089696F"/>
    <w:rsid w:val="008A6A58"/>
    <w:rsid w:val="00910BF7"/>
    <w:rsid w:val="009239F8"/>
    <w:rsid w:val="009408BD"/>
    <w:rsid w:val="00981626"/>
    <w:rsid w:val="009E1DB4"/>
    <w:rsid w:val="00A52383"/>
    <w:rsid w:val="00A8117E"/>
    <w:rsid w:val="00AA0A12"/>
    <w:rsid w:val="00AA3F62"/>
    <w:rsid w:val="00AA432E"/>
    <w:rsid w:val="00AA7CD1"/>
    <w:rsid w:val="00B8545A"/>
    <w:rsid w:val="00BA1991"/>
    <w:rsid w:val="00BB18E2"/>
    <w:rsid w:val="00BC57DC"/>
    <w:rsid w:val="00C015AF"/>
    <w:rsid w:val="00C25D1F"/>
    <w:rsid w:val="00CC6FED"/>
    <w:rsid w:val="00CE4640"/>
    <w:rsid w:val="00CF5447"/>
    <w:rsid w:val="00D32628"/>
    <w:rsid w:val="00D8621D"/>
    <w:rsid w:val="00DD1364"/>
    <w:rsid w:val="00E24635"/>
    <w:rsid w:val="00E3083B"/>
    <w:rsid w:val="00EE2035"/>
    <w:rsid w:val="00EE4DB4"/>
    <w:rsid w:val="00F53D35"/>
    <w:rsid w:val="00F93E3F"/>
    <w:rsid w:val="00FE4767"/>
    <w:rsid w:val="00FF319F"/>
    <w:rsid w:val="017D790B"/>
    <w:rsid w:val="01957B45"/>
    <w:rsid w:val="01BA061B"/>
    <w:rsid w:val="0275657B"/>
    <w:rsid w:val="03C10A49"/>
    <w:rsid w:val="03DD4F2E"/>
    <w:rsid w:val="04444823"/>
    <w:rsid w:val="046F14A9"/>
    <w:rsid w:val="04C22BBA"/>
    <w:rsid w:val="04C57A33"/>
    <w:rsid w:val="05341CEF"/>
    <w:rsid w:val="055C7111"/>
    <w:rsid w:val="05D73D8B"/>
    <w:rsid w:val="063E74B5"/>
    <w:rsid w:val="069629DB"/>
    <w:rsid w:val="071D59F5"/>
    <w:rsid w:val="076B1BF7"/>
    <w:rsid w:val="07EF69A0"/>
    <w:rsid w:val="08D54918"/>
    <w:rsid w:val="08F7264A"/>
    <w:rsid w:val="097D7942"/>
    <w:rsid w:val="0A0134FA"/>
    <w:rsid w:val="0A1B0DF0"/>
    <w:rsid w:val="0A316F69"/>
    <w:rsid w:val="0A817315"/>
    <w:rsid w:val="0ABD1611"/>
    <w:rsid w:val="0AC12C27"/>
    <w:rsid w:val="0AF074C0"/>
    <w:rsid w:val="0B070493"/>
    <w:rsid w:val="0B3F39EA"/>
    <w:rsid w:val="0BD80EF5"/>
    <w:rsid w:val="0C1E72F4"/>
    <w:rsid w:val="0C493520"/>
    <w:rsid w:val="0D046614"/>
    <w:rsid w:val="0E7A4B9A"/>
    <w:rsid w:val="0F5E3A27"/>
    <w:rsid w:val="0F8D3C4C"/>
    <w:rsid w:val="0FAD7D08"/>
    <w:rsid w:val="100F407C"/>
    <w:rsid w:val="103C3DD1"/>
    <w:rsid w:val="10665581"/>
    <w:rsid w:val="10784994"/>
    <w:rsid w:val="10A14F1F"/>
    <w:rsid w:val="115A4BC9"/>
    <w:rsid w:val="121B4ABF"/>
    <w:rsid w:val="12DB036D"/>
    <w:rsid w:val="137E6509"/>
    <w:rsid w:val="13B81786"/>
    <w:rsid w:val="14206302"/>
    <w:rsid w:val="1448394E"/>
    <w:rsid w:val="15173197"/>
    <w:rsid w:val="15CB492A"/>
    <w:rsid w:val="15F57F6C"/>
    <w:rsid w:val="166F2B61"/>
    <w:rsid w:val="170F12C1"/>
    <w:rsid w:val="17A455BF"/>
    <w:rsid w:val="182300F4"/>
    <w:rsid w:val="189E050F"/>
    <w:rsid w:val="18F56068"/>
    <w:rsid w:val="19551502"/>
    <w:rsid w:val="19E51498"/>
    <w:rsid w:val="1ACC221F"/>
    <w:rsid w:val="1AE645EE"/>
    <w:rsid w:val="1B641B0F"/>
    <w:rsid w:val="1B9A4FC8"/>
    <w:rsid w:val="1CAD2C12"/>
    <w:rsid w:val="1CF9148B"/>
    <w:rsid w:val="1D501A7B"/>
    <w:rsid w:val="1D6F3A22"/>
    <w:rsid w:val="1EA52815"/>
    <w:rsid w:val="1F34461E"/>
    <w:rsid w:val="1F4178DF"/>
    <w:rsid w:val="1F7B1827"/>
    <w:rsid w:val="20076429"/>
    <w:rsid w:val="20283F31"/>
    <w:rsid w:val="2077713A"/>
    <w:rsid w:val="20797819"/>
    <w:rsid w:val="207B6389"/>
    <w:rsid w:val="209940ED"/>
    <w:rsid w:val="20D4644B"/>
    <w:rsid w:val="21EA5F85"/>
    <w:rsid w:val="223235A8"/>
    <w:rsid w:val="22783192"/>
    <w:rsid w:val="22D00372"/>
    <w:rsid w:val="22F772EB"/>
    <w:rsid w:val="23025714"/>
    <w:rsid w:val="230264F9"/>
    <w:rsid w:val="23BD1C3E"/>
    <w:rsid w:val="23C15D31"/>
    <w:rsid w:val="23E76CD8"/>
    <w:rsid w:val="24150CAC"/>
    <w:rsid w:val="24754178"/>
    <w:rsid w:val="25352AAD"/>
    <w:rsid w:val="255B6C1D"/>
    <w:rsid w:val="25B36CD3"/>
    <w:rsid w:val="2773645D"/>
    <w:rsid w:val="27B91F5B"/>
    <w:rsid w:val="285F761A"/>
    <w:rsid w:val="28B443EB"/>
    <w:rsid w:val="296E78F4"/>
    <w:rsid w:val="297E2446"/>
    <w:rsid w:val="2A304382"/>
    <w:rsid w:val="2A5D6920"/>
    <w:rsid w:val="2A8B22A6"/>
    <w:rsid w:val="2AA224C5"/>
    <w:rsid w:val="2AD02994"/>
    <w:rsid w:val="2B0A5C8F"/>
    <w:rsid w:val="2BDF6EAF"/>
    <w:rsid w:val="2C3A5A53"/>
    <w:rsid w:val="2CD03A08"/>
    <w:rsid w:val="2E14632B"/>
    <w:rsid w:val="2E605795"/>
    <w:rsid w:val="2EEA2968"/>
    <w:rsid w:val="2EF652C5"/>
    <w:rsid w:val="2F923956"/>
    <w:rsid w:val="2FC51D86"/>
    <w:rsid w:val="30101F8F"/>
    <w:rsid w:val="3061174D"/>
    <w:rsid w:val="3061618A"/>
    <w:rsid w:val="306A2B44"/>
    <w:rsid w:val="307F6D06"/>
    <w:rsid w:val="30980579"/>
    <w:rsid w:val="31150E51"/>
    <w:rsid w:val="31AA3E3F"/>
    <w:rsid w:val="31D52053"/>
    <w:rsid w:val="321B7C1F"/>
    <w:rsid w:val="332D2DE6"/>
    <w:rsid w:val="33323A01"/>
    <w:rsid w:val="340A17B6"/>
    <w:rsid w:val="342C196A"/>
    <w:rsid w:val="346A671A"/>
    <w:rsid w:val="3475474F"/>
    <w:rsid w:val="34EC5FEA"/>
    <w:rsid w:val="35241048"/>
    <w:rsid w:val="35431F43"/>
    <w:rsid w:val="362412A9"/>
    <w:rsid w:val="37CC29FE"/>
    <w:rsid w:val="38B21FF4"/>
    <w:rsid w:val="38B81954"/>
    <w:rsid w:val="393D0031"/>
    <w:rsid w:val="39986ED2"/>
    <w:rsid w:val="3A3740E0"/>
    <w:rsid w:val="3A981516"/>
    <w:rsid w:val="3ACD175A"/>
    <w:rsid w:val="3B3F0465"/>
    <w:rsid w:val="3B4E04C7"/>
    <w:rsid w:val="3BC3360D"/>
    <w:rsid w:val="3C1D35C2"/>
    <w:rsid w:val="3C2B63E2"/>
    <w:rsid w:val="3C4B5AD0"/>
    <w:rsid w:val="3C641EB7"/>
    <w:rsid w:val="3CD66868"/>
    <w:rsid w:val="3CE11969"/>
    <w:rsid w:val="3D03110F"/>
    <w:rsid w:val="3D5176C2"/>
    <w:rsid w:val="3D803359"/>
    <w:rsid w:val="3D994982"/>
    <w:rsid w:val="3DA55EEF"/>
    <w:rsid w:val="3DC1312E"/>
    <w:rsid w:val="3DF74FDA"/>
    <w:rsid w:val="3EDA269C"/>
    <w:rsid w:val="3FD411A3"/>
    <w:rsid w:val="409A3A21"/>
    <w:rsid w:val="414032D5"/>
    <w:rsid w:val="41481358"/>
    <w:rsid w:val="41DE01E5"/>
    <w:rsid w:val="42973418"/>
    <w:rsid w:val="42AF7F36"/>
    <w:rsid w:val="4382122C"/>
    <w:rsid w:val="43C232FF"/>
    <w:rsid w:val="43D877B7"/>
    <w:rsid w:val="43FD0146"/>
    <w:rsid w:val="44016644"/>
    <w:rsid w:val="441E3DF4"/>
    <w:rsid w:val="44DF5152"/>
    <w:rsid w:val="450A609D"/>
    <w:rsid w:val="458063F1"/>
    <w:rsid w:val="45814806"/>
    <w:rsid w:val="45E92704"/>
    <w:rsid w:val="466D1973"/>
    <w:rsid w:val="46F42463"/>
    <w:rsid w:val="470B7EEB"/>
    <w:rsid w:val="47194D16"/>
    <w:rsid w:val="474A1595"/>
    <w:rsid w:val="484071CF"/>
    <w:rsid w:val="48737DCF"/>
    <w:rsid w:val="49474857"/>
    <w:rsid w:val="498002B7"/>
    <w:rsid w:val="4A961672"/>
    <w:rsid w:val="4ADB21F3"/>
    <w:rsid w:val="4BA93BB3"/>
    <w:rsid w:val="4BE40007"/>
    <w:rsid w:val="4BF22AF7"/>
    <w:rsid w:val="4C6F6480"/>
    <w:rsid w:val="4CFA3470"/>
    <w:rsid w:val="4D0D4F0B"/>
    <w:rsid w:val="4DCD0FC0"/>
    <w:rsid w:val="4E201787"/>
    <w:rsid w:val="50316E7A"/>
    <w:rsid w:val="504C052E"/>
    <w:rsid w:val="510737E9"/>
    <w:rsid w:val="510D12CF"/>
    <w:rsid w:val="517524CB"/>
    <w:rsid w:val="519124A2"/>
    <w:rsid w:val="51B250E7"/>
    <w:rsid w:val="51E349A7"/>
    <w:rsid w:val="52A554E2"/>
    <w:rsid w:val="52A722C5"/>
    <w:rsid w:val="52F96289"/>
    <w:rsid w:val="532F6780"/>
    <w:rsid w:val="54127F88"/>
    <w:rsid w:val="541A1B33"/>
    <w:rsid w:val="548B2434"/>
    <w:rsid w:val="54A86EDF"/>
    <w:rsid w:val="558C2FE6"/>
    <w:rsid w:val="560E0D34"/>
    <w:rsid w:val="562E5754"/>
    <w:rsid w:val="565B1857"/>
    <w:rsid w:val="571C3260"/>
    <w:rsid w:val="57217B9B"/>
    <w:rsid w:val="578B1A04"/>
    <w:rsid w:val="579B62D6"/>
    <w:rsid w:val="57DD7E38"/>
    <w:rsid w:val="580D6D1E"/>
    <w:rsid w:val="58887C35"/>
    <w:rsid w:val="58F17D92"/>
    <w:rsid w:val="5944554D"/>
    <w:rsid w:val="59856BFB"/>
    <w:rsid w:val="59B85DE1"/>
    <w:rsid w:val="5A5E1183"/>
    <w:rsid w:val="5AEA4C99"/>
    <w:rsid w:val="5B1E4813"/>
    <w:rsid w:val="5C446AC3"/>
    <w:rsid w:val="5C4E43EB"/>
    <w:rsid w:val="5C854C39"/>
    <w:rsid w:val="5CAA3D91"/>
    <w:rsid w:val="5CE15153"/>
    <w:rsid w:val="5D5667C7"/>
    <w:rsid w:val="5E917BD5"/>
    <w:rsid w:val="5E9373AD"/>
    <w:rsid w:val="5F326DBE"/>
    <w:rsid w:val="5F385194"/>
    <w:rsid w:val="5F8E4038"/>
    <w:rsid w:val="60360464"/>
    <w:rsid w:val="604D03E6"/>
    <w:rsid w:val="606D54FA"/>
    <w:rsid w:val="60CD0450"/>
    <w:rsid w:val="60D65D40"/>
    <w:rsid w:val="623F078D"/>
    <w:rsid w:val="629762BF"/>
    <w:rsid w:val="62CE7C66"/>
    <w:rsid w:val="630C2E6E"/>
    <w:rsid w:val="633E654A"/>
    <w:rsid w:val="63653F14"/>
    <w:rsid w:val="637A5FD6"/>
    <w:rsid w:val="63941107"/>
    <w:rsid w:val="645823BE"/>
    <w:rsid w:val="6459224E"/>
    <w:rsid w:val="645D4C16"/>
    <w:rsid w:val="64CD1418"/>
    <w:rsid w:val="65B30949"/>
    <w:rsid w:val="65E75F15"/>
    <w:rsid w:val="661025A1"/>
    <w:rsid w:val="665065C6"/>
    <w:rsid w:val="665673CF"/>
    <w:rsid w:val="66AD0A0A"/>
    <w:rsid w:val="6738475D"/>
    <w:rsid w:val="67612A7C"/>
    <w:rsid w:val="67767126"/>
    <w:rsid w:val="67FF429F"/>
    <w:rsid w:val="68600EA8"/>
    <w:rsid w:val="68827F10"/>
    <w:rsid w:val="693866AF"/>
    <w:rsid w:val="69B40BAF"/>
    <w:rsid w:val="69C220CC"/>
    <w:rsid w:val="69D327C9"/>
    <w:rsid w:val="6A1C1782"/>
    <w:rsid w:val="6A6A739B"/>
    <w:rsid w:val="6A900D9B"/>
    <w:rsid w:val="6A977D4B"/>
    <w:rsid w:val="6AD73BBD"/>
    <w:rsid w:val="6B296FB9"/>
    <w:rsid w:val="6BBD016A"/>
    <w:rsid w:val="6BD821D8"/>
    <w:rsid w:val="6C605001"/>
    <w:rsid w:val="6CAD2343"/>
    <w:rsid w:val="6D1438A1"/>
    <w:rsid w:val="6DAD14C2"/>
    <w:rsid w:val="6E0149A4"/>
    <w:rsid w:val="6E4208E3"/>
    <w:rsid w:val="6EB67F4F"/>
    <w:rsid w:val="6EBA430B"/>
    <w:rsid w:val="6EDB66BB"/>
    <w:rsid w:val="6F170174"/>
    <w:rsid w:val="6F5567DF"/>
    <w:rsid w:val="6FB362DE"/>
    <w:rsid w:val="70012A0E"/>
    <w:rsid w:val="700C2A54"/>
    <w:rsid w:val="708F5C79"/>
    <w:rsid w:val="70B74018"/>
    <w:rsid w:val="715B314C"/>
    <w:rsid w:val="71731ADE"/>
    <w:rsid w:val="728C2C5C"/>
    <w:rsid w:val="72E11E5D"/>
    <w:rsid w:val="73143EFC"/>
    <w:rsid w:val="73A54DC2"/>
    <w:rsid w:val="73E620D1"/>
    <w:rsid w:val="73FF7EC9"/>
    <w:rsid w:val="744F5A40"/>
    <w:rsid w:val="752B5A70"/>
    <w:rsid w:val="755B5BF4"/>
    <w:rsid w:val="758F1048"/>
    <w:rsid w:val="76097037"/>
    <w:rsid w:val="76C64307"/>
    <w:rsid w:val="76E86847"/>
    <w:rsid w:val="77793973"/>
    <w:rsid w:val="78817384"/>
    <w:rsid w:val="793467AA"/>
    <w:rsid w:val="7A0737D2"/>
    <w:rsid w:val="7B1876BB"/>
    <w:rsid w:val="7B466A7B"/>
    <w:rsid w:val="7C6F1AE4"/>
    <w:rsid w:val="7CDF63CB"/>
    <w:rsid w:val="7D3939C6"/>
    <w:rsid w:val="7DB55E50"/>
    <w:rsid w:val="7F434F8F"/>
    <w:rsid w:val="7F922A58"/>
    <w:rsid w:val="7FA4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outlineLvl w:val="0"/>
    </w:pPr>
    <w:rPr>
      <w:kern w:val="32"/>
      <w:szCs w:val="32"/>
    </w:rPr>
  </w:style>
  <w:style w:type="paragraph" w:styleId="5">
    <w:name w:val="heading 2"/>
    <w:basedOn w:val="1"/>
    <w:next w:val="1"/>
    <w:qFormat/>
    <w:uiPriority w:val="0"/>
    <w:pPr>
      <w:spacing w:before="100" w:beforeAutospacing="1" w:after="100" w:afterAutospacing="1"/>
      <w:jc w:val="left"/>
      <w:outlineLvl w:val="1"/>
    </w:pPr>
    <w:rPr>
      <w:rFonts w:ascii="宋体" w:hAnsi="宋体" w:cs="宋体"/>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1"/>
    <w:basedOn w:val="1"/>
    <w:qFormat/>
    <w:uiPriority w:val="0"/>
    <w:pPr>
      <w:widowControl/>
    </w:pPr>
    <w:rPr>
      <w:rFonts w:eastAsia="Times New Roman"/>
    </w:rPr>
  </w:style>
  <w:style w:type="paragraph" w:styleId="6">
    <w:name w:val="Body Text Indent"/>
    <w:basedOn w:val="1"/>
    <w:qFormat/>
    <w:uiPriority w:val="0"/>
    <w:pPr>
      <w:ind w:firstLine="570"/>
    </w:pPr>
    <w:rPr>
      <w:sz w:val="28"/>
      <w:szCs w:val="28"/>
    </w:rPr>
  </w:style>
  <w:style w:type="paragraph" w:styleId="7">
    <w:name w:val="Plain Text"/>
    <w:basedOn w:val="1"/>
    <w:qFormat/>
    <w:uiPriority w:val="99"/>
    <w:pPr>
      <w:adjustRightInd w:val="0"/>
      <w:spacing w:beforeLines="50" w:afterLines="50" w:line="360" w:lineRule="atLeast"/>
      <w:textAlignment w:val="baseline"/>
    </w:pPr>
    <w:rPr>
      <w:rFonts w:ascii="宋体" w:hAnsi="Courier New" w:cs="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ascii="Cambria" w:hAnsi="Cambria"/>
      <w:b/>
      <w:sz w:val="32"/>
    </w:rPr>
  </w:style>
  <w:style w:type="paragraph" w:styleId="13">
    <w:name w:val="Body Text First Indent 2"/>
    <w:basedOn w:val="6"/>
    <w:qFormat/>
    <w:uiPriority w:val="99"/>
    <w:pPr>
      <w:ind w:firstLine="420" w:firstLineChars="200"/>
    </w:pPr>
  </w:style>
  <w:style w:type="character" w:styleId="16">
    <w:name w:val="page number"/>
    <w:basedOn w:val="15"/>
    <w:qFormat/>
    <w:uiPriority w:val="0"/>
  </w:style>
  <w:style w:type="paragraph" w:customStyle="1" w:styleId="17">
    <w:name w:val="样式2"/>
    <w:basedOn w:val="4"/>
    <w:qFormat/>
    <w:uiPriority w:val="0"/>
  </w:style>
  <w:style w:type="paragraph" w:customStyle="1" w:styleId="18">
    <w:name w:val="BodyText"/>
    <w:basedOn w:val="1"/>
    <w:qFormat/>
    <w:uiPriority w:val="0"/>
    <w:pPr>
      <w:spacing w:after="120"/>
      <w:textAlignment w:val="baseline"/>
    </w:pPr>
  </w:style>
  <w:style w:type="paragraph" w:customStyle="1" w:styleId="19">
    <w:name w:val="Default"/>
    <w:next w:val="1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Normal Indent1"/>
    <w:basedOn w:val="1"/>
    <w:qFormat/>
    <w:uiPriority w:val="99"/>
    <w:pPr>
      <w:ind w:firstLine="200" w:firstLineChars="200"/>
    </w:pPr>
    <w:rPr>
      <w:rFonts w:ascii="Times New Roman" w:hAnsi="Times New Roman"/>
    </w:rPr>
  </w:style>
  <w:style w:type="paragraph" w:customStyle="1" w:styleId="21">
    <w:name w:val="正文2"/>
    <w:basedOn w:val="1"/>
    <w:qFormat/>
    <w:uiPriority w:val="0"/>
    <w:pPr>
      <w:widowControl/>
    </w:pPr>
  </w:style>
  <w:style w:type="character" w:customStyle="1" w:styleId="22">
    <w:name w:val="NormalCharacter"/>
    <w:qFormat/>
    <w:uiPriority w:val="0"/>
    <w:rPr>
      <w:rFonts w:ascii="Calibri" w:hAnsi="Calibri" w:eastAsia="宋体" w:cs="Times New Roman"/>
      <w:kern w:val="2"/>
      <w:sz w:val="21"/>
      <w:szCs w:val="21"/>
      <w:lang w:val="en-US" w:eastAsia="zh-CN" w:bidi="ar-SA"/>
    </w:rPr>
  </w:style>
  <w:style w:type="paragraph" w:customStyle="1" w:styleId="23">
    <w:name w:val="正文11"/>
    <w:basedOn w:val="1"/>
    <w:qFormat/>
    <w:uiPriority w:val="0"/>
    <w:pPr>
      <w:widowControl/>
    </w:pPr>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10478</Words>
  <Characters>11027</Characters>
  <Lines>83</Lines>
  <Paragraphs>23</Paragraphs>
  <TotalTime>0</TotalTime>
  <ScaleCrop>false</ScaleCrop>
  <LinksUpToDate>false</LinksUpToDate>
  <CharactersWithSpaces>11234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2021-08-23T21:42:00Z</dcterms:created>
  <dc:creator>Administrator</dc:creator>
  <cp:lastModifiedBy>Administrator</cp:lastModifiedBy>
  <cp:lastPrinted>2022-09-22T00:09:00Z</cp:lastPrinted>
  <dcterms:modified xsi:type="dcterms:W3CDTF">2022-09-28T01:49:09Z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12B44CE4602A48C3BA621A0C7BA32F0F</vt:lpwstr>
  </property>
</Properties>
</file>