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464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413" w:lineRule="auto"/>
        <w:textAlignment w:val="auto"/>
        <w:outlineLvl w:val="0"/>
        <w:rPr>
          <w:rFonts w:hint="eastAsia"/>
          <w:color w:val="auto"/>
          <w:lang w:eastAsia="zh-CN"/>
        </w:rPr>
      </w:pPr>
      <w:bookmarkStart w:id="0" w:name="_Toc724930010_WPSOffice_Level1"/>
      <w:bookmarkStart w:id="1" w:name="_Toc4997"/>
      <w:bookmarkStart w:id="2" w:name="_Toc842458641_WPSOffice_Level1"/>
      <w:bookmarkStart w:id="3" w:name="_Toc2045721272_WPSOffice_Level1"/>
      <w:bookmarkStart w:id="4" w:name="_Toc1903070814_WPSOffice_Level1"/>
      <w:bookmarkStart w:id="5" w:name="_Toc1624511731_WPSOffice_Level1"/>
      <w:bookmarkStart w:id="6" w:name="_Toc999787515_WPSOffice_Level1"/>
      <w:bookmarkStart w:id="7" w:name="_Toc1440990820_WPSOffice_Level1"/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lang w:eastAsia="zh-CN"/>
        </w:rPr>
        <w:t>查询申请书（样表）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07CD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66" w:firstLineChars="196"/>
        <w:textAlignment w:val="auto"/>
        <w:outlineLvl w:val="1"/>
        <w:rPr>
          <w:rFonts w:ascii="宋体" w:hAnsi="宋体" w:eastAsia="宋体"/>
          <w:color w:val="auto"/>
          <w:sz w:val="44"/>
          <w:szCs w:val="44"/>
        </w:rPr>
      </w:pPr>
      <w:bookmarkStart w:id="8" w:name="_Toc1812820259_WPSOffice_Level2"/>
      <w:bookmarkStart w:id="9" w:name="_Toc1763293033_WPSOffice_Level2"/>
      <w:bookmarkStart w:id="10" w:name="_Toc98"/>
      <w:bookmarkStart w:id="11" w:name="_Toc525272796_WPSOffice_Level2"/>
      <w:bookmarkStart w:id="12" w:name="_Toc113487221_WPSOffice_Level2"/>
      <w:bookmarkStart w:id="13" w:name="_Toc953180824_WPSOffice_Level2"/>
      <w:bookmarkStart w:id="14" w:name="_Toc1958435703_WPSOffice_Level2"/>
      <w:bookmarkStart w:id="15" w:name="_Toc1394009933_WPSOffice_Level2"/>
      <w:bookmarkStart w:id="16" w:name="_Toc3901"/>
      <w:bookmarkStart w:id="17" w:name="_Toc1279224978_WPSOffice_Level2"/>
      <w:bookmarkStart w:id="18" w:name="_Toc1698420745_WPSOffice_Level2"/>
      <w:bookmarkStart w:id="19" w:name="_Toc7607"/>
      <w:bookmarkStart w:id="20" w:name="_Toc26027"/>
      <w:bookmarkStart w:id="21" w:name="_Toc2000180336_WPSOffice_Level2"/>
      <w:bookmarkStart w:id="22" w:name="_Toc871153972_WPSOffice_Level2"/>
      <w:bookmarkStart w:id="23" w:name="_Toc2049642252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eastAsia="zh-CN"/>
        </w:rPr>
        <w:t>武陵源区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不动产登记资料查询申请书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 xml:space="preserve"> </w:t>
      </w:r>
      <w:r>
        <w:rPr>
          <w:rFonts w:ascii="宋体" w:hAnsi="宋体" w:eastAsia="宋体"/>
          <w:color w:val="auto"/>
          <w:sz w:val="44"/>
          <w:szCs w:val="44"/>
        </w:rPr>
        <w:t xml:space="preserve">  </w:t>
      </w:r>
      <w:r>
        <w:rPr>
          <w:rFonts w:ascii="宋体" w:hAnsi="宋体" w:eastAsia="宋体"/>
          <w:color w:val="auto"/>
          <w:sz w:val="22"/>
          <w:szCs w:val="21"/>
        </w:rPr>
        <w:t xml:space="preserve">                           </w:t>
      </w:r>
    </w:p>
    <w:p w14:paraId="29365340">
      <w:pPr>
        <w:bidi w:val="0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 xml:space="preserve">                                  </w:t>
      </w:r>
      <w:bookmarkStart w:id="24" w:name="_Toc2023770035_WPSOffice_Level2"/>
      <w:bookmarkStart w:id="25" w:name="_Toc1084927400_WPSOffice_Level2"/>
      <w:bookmarkStart w:id="26" w:name="_Toc676566817_WPSOffice_Level2"/>
      <w:bookmarkStart w:id="27" w:name="_Toc296521783_WPSOffice_Level2"/>
      <w:bookmarkStart w:id="28" w:name="_Toc965254476_WPSOffice_Level2"/>
      <w:bookmarkStart w:id="29" w:name="_Toc25947087_WPSOffice_Level2"/>
      <w:bookmarkStart w:id="30" w:name="_Toc320648141_WPSOffice_Level2"/>
      <w:bookmarkStart w:id="31" w:name="_Toc2137222440_WPSOffice_Level2"/>
      <w:bookmarkStart w:id="32" w:name="_Toc808828183_WPSOffice_Level2"/>
      <w:r>
        <w:rPr>
          <w:rFonts w:hint="eastAsia"/>
          <w:color w:val="auto"/>
          <w:sz w:val="24"/>
        </w:rPr>
        <w:t>编号：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07"/>
        <w:gridCol w:w="2723"/>
        <w:gridCol w:w="2120"/>
        <w:gridCol w:w="3085"/>
      </w:tblGrid>
      <w:tr w14:paraId="3856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16AF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查询申请人</w:t>
            </w:r>
          </w:p>
          <w:p w14:paraId="09254B7D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D4957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  <w:p w14:paraId="6F25B6C4"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（名称）</w:t>
            </w:r>
          </w:p>
        </w:tc>
        <w:tc>
          <w:tcPr>
            <w:tcW w:w="2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CE8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张某某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8CEA8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证件类型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C6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居民身份证</w:t>
            </w:r>
          </w:p>
          <w:p w14:paraId="3E0A2E4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4308311980××××</w:t>
            </w:r>
          </w:p>
        </w:tc>
      </w:tr>
      <w:tr w14:paraId="3F0C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63C6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D83B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79A8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07D24"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FA9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1390744××××</w:t>
            </w:r>
          </w:p>
        </w:tc>
      </w:tr>
      <w:tr w14:paraId="2B24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BA3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E95B">
            <w:pPr>
              <w:jc w:val="center"/>
              <w:rPr>
                <w:rFonts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代理人</w:t>
            </w:r>
          </w:p>
        </w:tc>
        <w:tc>
          <w:tcPr>
            <w:tcW w:w="2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975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田某某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2B08"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证件类型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8FE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居民身份证</w:t>
            </w:r>
          </w:p>
          <w:p w14:paraId="17B910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430802××××××</w:t>
            </w:r>
          </w:p>
        </w:tc>
      </w:tr>
      <w:tr w14:paraId="22F7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53CA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D496"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23A8"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A260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58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1397445×××</w:t>
            </w:r>
          </w:p>
        </w:tc>
      </w:tr>
      <w:tr w14:paraId="6FC5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B09A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9B1B9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D17B">
            <w:pPr>
              <w:spacing w:line="320" w:lineRule="exact"/>
              <w:jc w:val="left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 xml:space="preserve">□不动产权利人   </w:t>
            </w:r>
          </w:p>
          <w:p w14:paraId="1270351D">
            <w:pPr>
              <w:spacing w:line="320" w:lineRule="exact"/>
              <w:jc w:val="left"/>
              <w:rPr>
                <w:rFonts w:ascii="宋体" w:hAnsi="宋体" w:eastAsia="宋体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□人民法院、人民检察院、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lang w:eastAsia="zh-CN"/>
              </w:rPr>
              <w:t>安全机关、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公安机关、监察机关等国家机关</w:t>
            </w:r>
          </w:p>
          <w:p w14:paraId="53EC7FFC">
            <w:pPr>
              <w:spacing w:line="320" w:lineRule="exact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 xml:space="preserve">利害关系人  </w:t>
            </w:r>
          </w:p>
        </w:tc>
      </w:tr>
      <w:tr w14:paraId="7B78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2ED3E"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提交的申请材料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0C44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查询人身份证明 </w:t>
            </w:r>
          </w:p>
          <w:p w14:paraId="763FA387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协助查询文件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工作证或执行公务的证明文件（仅适用国家机关）</w:t>
            </w:r>
          </w:p>
          <w:p w14:paraId="15B35FA5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授权委托书及代理人身份证明（委托查询的需提交）</w:t>
            </w:r>
          </w:p>
          <w:p w14:paraId="358244BC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存在利害关系的证明材料（查询人为利害关系人的需提交）</w:t>
            </w:r>
          </w:p>
          <w:p w14:paraId="28A3CC74">
            <w:pPr>
              <w:spacing w:line="320" w:lineRule="exact"/>
              <w:jc w:val="left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□其他</w:t>
            </w: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55C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65A1">
            <w:pPr>
              <w:spacing w:line="320" w:lineRule="exact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查询目的及</w:t>
            </w:r>
          </w:p>
          <w:p w14:paraId="55E10F00"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用途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E5F1">
            <w:pPr>
              <w:spacing w:line="28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用于不动产登记交易（或者继承、诉讼、执行公务需要等）。</w:t>
            </w:r>
          </w:p>
        </w:tc>
      </w:tr>
      <w:tr w14:paraId="304E2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7267"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需查询的不动产及查询内容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7F719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不动产坐落：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>张家界市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eastAsia="zh-CN"/>
              </w:rPr>
              <w:t>武陵源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>区××办事处××社区××小区××栋××号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          </w:t>
            </w:r>
          </w:p>
          <w:p w14:paraId="636488AD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color w:val="auto"/>
                <w:sz w:val="24"/>
                <w:szCs w:val="24"/>
              </w:rPr>
              <w:t>不动产权证书或不动产登记证明号：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>湘（2020）张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eastAsia="zh-CN"/>
              </w:rPr>
              <w:t>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不动产第××号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</w:t>
            </w:r>
          </w:p>
          <w:p w14:paraId="12ABA3FD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不动产自然状况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□不动产权利人    □不动产权利内容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□居住权</w:t>
            </w:r>
          </w:p>
          <w:p w14:paraId="12870D95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不动产查封登记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不动产抵押登记  □不动产预告登记  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地役权</w:t>
            </w:r>
          </w:p>
          <w:p w14:paraId="199E3908">
            <w:pPr>
              <w:spacing w:line="400" w:lineRule="exact"/>
              <w:jc w:val="lef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不动产异议登记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□其他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14:paraId="102E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A1D2">
            <w:pPr>
              <w:spacing w:line="36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查询结果要求</w:t>
            </w:r>
          </w:p>
        </w:tc>
        <w:tc>
          <w:tcPr>
            <w:tcW w:w="7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FB81">
            <w:pPr>
              <w:spacing w:line="288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 xml:space="preserve">□查阅   □抄录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 xml:space="preserve">复制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仿宋"/>
                <w:color w:val="auto"/>
                <w:sz w:val="24"/>
                <w:szCs w:val="24"/>
              </w:rPr>
              <w:t>出具查询结果证明</w:t>
            </w:r>
          </w:p>
        </w:tc>
      </w:tr>
      <w:tr w14:paraId="4302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7D01">
            <w:pPr>
              <w:spacing w:line="360" w:lineRule="exact"/>
              <w:ind w:firstLine="482" w:firstLineChars="20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承诺：本表填写内容以及提交的申请材料真实、合法、有效，并严格按照有关要求查阅、利用不动产登记资料，严格按照查询目的使用查询结果。如有虚假或违反，由申请人承担相关法律责任。</w:t>
            </w:r>
          </w:p>
          <w:p w14:paraId="0F30F7A8">
            <w:pPr>
              <w:spacing w:line="360" w:lineRule="exact"/>
              <w:ind w:firstLine="4578" w:firstLineChars="19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查询申请人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签名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印章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田某某</w:t>
            </w:r>
          </w:p>
          <w:p w14:paraId="75AB53F2">
            <w:pPr>
              <w:spacing w:beforeLines="50" w:line="360" w:lineRule="exact"/>
              <w:ind w:firstLine="720" w:firstLineChars="3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××××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××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××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6B59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CD76">
            <w:pPr>
              <w:pStyle w:val="13"/>
              <w:numPr>
                <w:ilvl w:val="0"/>
                <w:numId w:val="0"/>
              </w:numPr>
              <w:ind w:leftChars="-400" w:firstLine="964" w:firstLineChars="400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eastAsia="zh-CN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:</w:t>
            </w:r>
          </w:p>
          <w:p w14:paraId="6AD0D6BC">
            <w:pPr>
              <w:pStyle w:val="13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不动产登记簿上记载的权利人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通过设置在不动产登记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大厅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的的终端自动系统查询登记结果的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可以不提交上述材料。</w:t>
            </w:r>
          </w:p>
          <w:p w14:paraId="60126052">
            <w:pPr>
              <w:pStyle w:val="13"/>
              <w:numPr>
                <w:ilvl w:val="0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自然人可以通过湖南不动产、我的张家界APP、张家界市不动产登记中心官微等查询不动产登记信息。</w:t>
            </w:r>
          </w:p>
        </w:tc>
      </w:tr>
    </w:tbl>
    <w:p w14:paraId="073F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eastAsia="zh-CN"/>
        </w:rPr>
      </w:pPr>
      <w:bookmarkStart w:id="33" w:name="_GoBack"/>
      <w:bookmarkEnd w:id="3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6D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3B4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AR2soBAACb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fU+K4xYmff/44//pz/v2d&#10;oA8F6gPUmHcfMDMN7/yAazP7AZ2Z96CizV9kRDCO8p4u8sohEZEfrZarVYUhgbH5gvjs4XmIkN5L&#10;b0k2GhpxfkVWfvwIaUydU3I15++0MWWGxv3jQMzsYbn3scdspWE3TIR2vj0hnx5H31CHm06J+eBQ&#10;2bwlsxFnYzcbhxD1vitrlOtBuD0kbKL0liuMsFNhnFlhN+1XXorH95L18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3AR2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3B4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041A5C49"/>
    <w:rsid w:val="06B5558D"/>
    <w:rsid w:val="25B272E5"/>
    <w:rsid w:val="3BE835E4"/>
    <w:rsid w:val="3F6D721C"/>
    <w:rsid w:val="406903B9"/>
    <w:rsid w:val="53F83FD3"/>
    <w:rsid w:val="586E496D"/>
    <w:rsid w:val="60C76855"/>
    <w:rsid w:val="66C023A3"/>
    <w:rsid w:val="6B47278C"/>
    <w:rsid w:val="6FD9000D"/>
    <w:rsid w:val="7A525C3E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1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2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3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4">
    <w:name w:val="标题 3 Char"/>
    <w:link w:val="3"/>
    <w:uiPriority w:val="9"/>
    <w:rPr>
      <w:b/>
      <w:sz w:val="3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附件"/>
    <w:basedOn w:val="1"/>
    <w:qFormat/>
    <w:uiPriority w:val="0"/>
    <w:pPr>
      <w:widowControl/>
      <w:spacing w:line="288" w:lineRule="auto"/>
    </w:pPr>
    <w:rPr>
      <w:rFonts w:ascii="仿宋_GB2312" w:hAnsi="仿宋_GB2312" w:eastAsia="仿宋_GB2312" w:cs="仿宋_GB2312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691</Characters>
  <Lines>0</Lines>
  <Paragraphs>0</Paragraphs>
  <TotalTime>1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B9C8BB6646784599BA1FA410B4673CD8_13</vt:lpwstr>
  </property>
</Properties>
</file>